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Псковской области          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«Опочецкий индустриально-педагогический колледж»</w:t>
      </w:r>
    </w:p>
    <w:p>
      <w:pPr>
        <w:pStyle w:val="11"/>
        <w:jc w:val="center"/>
        <w:rPr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lang w:eastAsia="ru-RU"/>
        </w:rPr>
        <w:pict>
          <v:rect id="Прямоугольник 1" o:spid="_x0000_s1027" o:spt="1" style="position:absolute;left:0pt;margin-left:268.7pt;margin-top:3.75pt;height:158.4pt;width:196.6pt;z-index:251659264;v-text-anchor:middle;mso-width-relative:page;mso-height-relative:page;" fillcolor="#FFFFFF" filled="t" stroked="f" coordsize="21600,21600" o:gfxdata="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55etdUAAAALAQAADwAA&#10;AAAAAAABACAAAAAiAAAAZHJzL2Rvd25yZXYueG1sUEsBAhQAFAAAAAgAh07iQD3Hus+LAgAA4AQA&#10;AA4AAAAAAAAAAQAgAAAAJAEAAGRycy9lMm9Eb2MueG1sUEsFBgAAAAAGAAYAWQEAACEGAAAAAA==&#10;">
            <v:path/>
            <v:fill on="t" focussize="0,0"/>
            <v:stroke on="f" weight="2pt"/>
            <v:imagedata o:title=""/>
            <o:lock v:ext="edit" aspectratio="f"/>
            <v:textbox>
              <w:txbxContent>
                <w:p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  <w:t>УТВЕРЖДЕНО</w:t>
                  </w:r>
                </w:p>
                <w:p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  <w:t>приказом</w:t>
                  </w:r>
                </w:p>
                <w:p>
                  <w:pPr>
                    <w:spacing w:after="0"/>
                    <w:jc w:val="right"/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>заместителя</w:t>
                  </w:r>
                  <w:r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 xml:space="preserve"> директора по производственной работе</w:t>
                  </w:r>
                </w:p>
                <w:p>
                  <w:pPr>
                    <w:spacing w:after="0"/>
                    <w:jc w:val="right"/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>(исполняющего обязанности директора колледжа)</w:t>
                  </w:r>
                </w:p>
                <w:p>
                  <w:pPr>
                    <w:spacing w:after="0"/>
                    <w:jc w:val="right"/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  <w:t xml:space="preserve"> 01.09.202</w:t>
                  </w:r>
                  <w:r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C0C0C" w:themeColor="text1" w:themeTint="F2"/>
                      <w:sz w:val="28"/>
                      <w:szCs w:val="28"/>
                    </w:rPr>
                    <w:t xml:space="preserve"> №2</w:t>
                  </w:r>
                  <w:r>
                    <w:rPr>
                      <w:rFonts w:hint="default" w:ascii="Times New Roman" w:hAnsi="Times New Roman" w:cs="Times New Roman"/>
                      <w:color w:val="0C0C0C" w:themeColor="text1" w:themeTint="F2"/>
                      <w:sz w:val="28"/>
                      <w:szCs w:val="28"/>
                      <w:lang w:val="ru-RU"/>
                    </w:rPr>
                    <w:t>75</w:t>
                  </w:r>
                </w:p>
              </w:txbxContent>
            </v:textbox>
          </v:rect>
        </w:pict>
      </w:r>
    </w:p>
    <w:p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образовательная программа повышения квалификации по профессии</w:t>
      </w:r>
    </w:p>
    <w:p>
      <w:pPr>
        <w:pStyle w:val="12"/>
        <w:jc w:val="center"/>
        <w:rPr>
          <w:b/>
          <w:sz w:val="28"/>
          <w:szCs w:val="28"/>
        </w:rPr>
      </w:pPr>
    </w:p>
    <w:p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</w:rPr>
        <w:t>26527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Социальный работник</w:t>
      </w:r>
    </w:p>
    <w:p>
      <w:pPr>
        <w:pStyle w:val="12"/>
        <w:jc w:val="center"/>
        <w:rPr>
          <w:b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Опочка </w:t>
      </w:r>
    </w:p>
    <w:p>
      <w:pPr>
        <w:pStyle w:val="12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ru-RU"/>
        </w:rPr>
        <w:t>1</w:t>
      </w:r>
      <w:bookmarkStart w:id="0" w:name="_GoBack"/>
      <w:bookmarkEnd w:id="0"/>
    </w:p>
    <w:p>
      <w:pPr>
        <w:pStyle w:val="11"/>
        <w:jc w:val="center"/>
        <w:rPr>
          <w:sz w:val="28"/>
          <w:szCs w:val="28"/>
        </w:rPr>
      </w:pPr>
    </w:p>
    <w:p>
      <w:pPr>
        <w:pStyle w:val="12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after="0" w:line="234" w:lineRule="atLeast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дополнительного профессионального образования  (повышение квалификации) Социальный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с учетом требований профессионального стандарта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Социальный работник (предоставление гражданину, признанному находящимся в трудной жизненной ситуации, частично или полностью утратившему способность к самообслуживанию, социального обслуживания в целях нормализации условий жизнедеятельности и (или) повышения степени самостоятельного удовлетворения основных жизненных потребностей), утверждённым  приказом Министерства труда и социальной защиты РФ от 18 ноября 2013 г. № 677н.</w:t>
      </w:r>
    </w:p>
    <w:p>
      <w:pPr>
        <w:pStyle w:val="12"/>
        <w:jc w:val="both"/>
        <w:rPr>
          <w:color w:val="auto"/>
          <w:sz w:val="28"/>
          <w:szCs w:val="22"/>
          <w:vertAlign w:val="superscript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Организация-разработчик: Государственное бюджетное профессиональное образовательное учреждение Псковской области «Опочецкий индустриально-педагогический колледж».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Разработчик: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Поливара Татьяна Олеговна, преподаватель  Государственного бюджетного профессионального образовательного учреждения   Псковской области «Опочецкий индустриально-педагогический колледж».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shd w:val="clear" w:color="auto" w:fill="FFFFFF"/>
        <w:spacing w:after="30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1"/>
          <w:szCs w:val="41"/>
        </w:rPr>
      </w:pPr>
    </w:p>
    <w:p>
      <w:pPr>
        <w:pStyle w:val="12"/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программы </w:t>
      </w:r>
      <w:r>
        <w:rPr>
          <w:b/>
          <w:bCs/>
          <w:kern w:val="36"/>
          <w:sz w:val="28"/>
          <w:szCs w:val="28"/>
        </w:rPr>
        <w:t xml:space="preserve">повышения квалификации </w:t>
      </w:r>
      <w:r>
        <w:rPr>
          <w:b/>
          <w:sz w:val="28"/>
          <w:szCs w:val="28"/>
        </w:rPr>
        <w:t>«Социальный работник»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Социальный работник»</w:t>
      </w:r>
      <w:r>
        <w:rPr>
          <w:rFonts w:ascii="Times New Roman" w:hAnsi="Times New Roman" w:cs="Times New Roman"/>
          <w:sz w:val="28"/>
          <w:szCs w:val="28"/>
        </w:rPr>
        <w:t xml:space="preserve">  (далее - программа) разработана в соответствии с: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№273-ФЗ от 29.12.2012 г.;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«Об утверждении порядка организации и осуществления образовательной деятельности по дополнительным профессиональным программам» № 499 от 01.07.2013 г.;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Министерством образования и науки РФ 22 января 2015 г. №ДЛ-1/05вн;</w:t>
      </w:r>
    </w:p>
    <w:p>
      <w:pPr>
        <w:pStyle w:val="17"/>
        <w:shd w:val="clear" w:color="auto" w:fill="auto"/>
        <w:spacing w:before="0" w:after="0" w:line="276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рофессионального стандарта Социальный работник, утверждённым  </w:t>
      </w:r>
      <w:r>
        <w:fldChar w:fldCharType="begin"/>
      </w:r>
      <w:r>
        <w:instrText xml:space="preserve"> HYPERLINK "https://www.garant.ru/products/ipo/prime/doc/70448774/" \l "0" </w:instrText>
      </w:r>
      <w:r>
        <w:fldChar w:fldCharType="separate"/>
      </w:r>
      <w:r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 Министерства труда и социальной защиты РФ от 18 ноября 2013 г. № 677н.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в настоящий момент на рынке труда России наблюдается высокая нехватка квалифицированных кадров в сегменте оказания социальных услуг. Современные реалии требуют от каждого сотрудника социальной защиты быть высокопрофессиональным специалистом в своей области, чтобы предоставлять своевременные и качественные услуги для клиентов.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трудоемкость: 16 часов.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Составные компоненты программы: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программы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>повышения квалификации;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программы;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обучения, форма обучения, требования к образованию слушателей, режим занятий, форма итоговой аттестации;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курса;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Образец выдаваемого документа:</w:t>
      </w:r>
      <w:r>
        <w:rPr>
          <w:rFonts w:ascii="Times New Roman" w:hAnsi="Times New Roman" w:eastAsia="Times New Roman" w:cs="Times New Roman"/>
          <w:sz w:val="28"/>
          <w:szCs w:val="28"/>
        </w:rPr>
        <w:t> по окончании обучения слушателям выдается удостоверение о повышении квалификации установленного образца.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Цель курса: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актуальных знаний в сфере деятельности, связанной с предоставлением социальных услуг клиентам организации социального обслуживания.</w:t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3.Учебный план</w:t>
      </w:r>
    </w:p>
    <w:tbl>
      <w:tblPr>
        <w:tblStyle w:val="4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276"/>
        <w:gridCol w:w="1984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Учебные дисциплины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 по профессии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профессионального общения          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социальной работы 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социальной работы в РФ          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Специальный курс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Социально-медицинские основы профессиональной деятельности                              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социально-бытового обслуживания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аттестация.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4. Срок обучения, форма обучения, требования к образованию слушателей, режим занятий, форма итоговой аттестации</w:t>
      </w:r>
    </w:p>
    <w:p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от 14 дней до 1 месяца.</w:t>
      </w:r>
    </w:p>
    <w:p>
      <w:pPr>
        <w:pStyle w:val="17"/>
        <w:shd w:val="clear" w:color="auto" w:fill="auto"/>
        <w:spacing w:before="0" w:after="0" w:line="322" w:lineRule="exact"/>
        <w:ind w:right="-1" w:hanging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: очная, заочная, дистанционная с использованием электронного оборудования, </w:t>
      </w:r>
      <w:r>
        <w:rPr>
          <w:b/>
          <w:sz w:val="28"/>
          <w:szCs w:val="28"/>
        </w:rPr>
        <w:t>учебной мастерской-лаборатории по компетенции «Социальная работа»,</w:t>
      </w:r>
      <w:r>
        <w:rPr>
          <w:sz w:val="28"/>
          <w:szCs w:val="28"/>
        </w:rPr>
        <w:t xml:space="preserve"> оснащённая по гранту «Молодые профессионалы» в соответствии с требованиями 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содержания программы осуществляется через интерактивные лекции, выполнение практических работ, итоговую аттестацию. </w:t>
      </w:r>
    </w:p>
    <w:p>
      <w:pPr>
        <w:shd w:val="clear" w:color="auto" w:fill="FFFFFF"/>
        <w:spacing w:before="65" w:after="6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образованию слушателей</w:t>
      </w:r>
      <w:r>
        <w:rPr>
          <w:rFonts w:ascii="Times New Roman" w:hAnsi="Times New Roman" w:cs="Times New Roman"/>
          <w:sz w:val="28"/>
          <w:szCs w:val="28"/>
        </w:rPr>
        <w:t xml:space="preserve">: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по социальной работе, социальных работников </w:t>
      </w:r>
      <w:r>
        <w:rPr>
          <w:rFonts w:ascii="Times New Roman" w:hAnsi="Times New Roman" w:cs="Times New Roman"/>
          <w:sz w:val="28"/>
          <w:szCs w:val="28"/>
        </w:rPr>
        <w:t>имеющих среднее и высшее  профессиональное образование.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 по запросу слушателей.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Краткое содержание курса: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5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Содержание (дидактические единицы)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Основы профессионального общения            </w:t>
            </w:r>
          </w:p>
        </w:tc>
        <w:tc>
          <w:tcPr>
            <w:tcW w:w="657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Понятие общение, его виды и функции.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Общение – профессионально важное качество социального работника.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Консультирование в социальной работе.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Психологические возможности лиц пожилого возраста и инвалидов.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Профессиональное выгорание социального работника и ее профилактика.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Теоретические основы социальной работы   </w:t>
            </w:r>
          </w:p>
        </w:tc>
        <w:tc>
          <w:tcPr>
            <w:tcW w:w="6571" w:type="dxa"/>
          </w:tcPr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Принципы деятельности социального работника.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Основные подходы, применяющиеся в социальной работе.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Общие и частные технологии социальной работы.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Первичный прием в социальной работе.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Социальная диагностика.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Работа с ситуациями.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Социальная адаптация.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индивидуальной программы адаптации для клиента стационара.</w:t>
            </w:r>
          </w:p>
          <w:p>
            <w:pPr>
              <w:pStyle w:val="1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Социальная реабилитация.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Организация социальной работы в РФ            </w:t>
            </w:r>
          </w:p>
        </w:tc>
        <w:tc>
          <w:tcPr>
            <w:tcW w:w="6571" w:type="dxa"/>
          </w:tcPr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Государственная социальная политика.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Государственно-правовые основы социальной работы.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Нормативно-правовое регулирование социальной работы.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Профессиональные и этические требования к социальному работнику.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Практическая социальная работа.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Система социальных служб в России.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Эффективность социальной работы.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Социально-медицинские основы профессиональной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Этапы социальной работы в медико-социальной сфере.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Основы социальной медицины.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Основы ухода за больными людьми. Личная гигиена клиента.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Медико-социальный патронаж в практике социального работника.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Основы социально-бытового обслуживания</w:t>
            </w:r>
          </w:p>
        </w:tc>
        <w:tc>
          <w:tcPr>
            <w:tcW w:w="657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Современная социальная работа в России.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Социальная политика современной России.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Особенности российской государственной системы социальной защиты населения.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Система социального обслуживания населения.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- Стационарные формы социального обслуживания населения.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6.Организационно-педагогические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(материально-техническое обеспечение, перечень кабинетов, кадровое обеспечение, литература, интернет источники)</w:t>
      </w:r>
    </w:p>
    <w:p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 w:val="0"/>
          <w:sz w:val="28"/>
          <w:szCs w:val="28"/>
        </w:rPr>
        <w:t>6.1. Требования к минимальному материально-техническому обеспечению</w:t>
      </w:r>
    </w:p>
    <w:p>
      <w:pPr>
        <w:pStyle w:val="17"/>
        <w:shd w:val="clear" w:color="auto" w:fill="auto"/>
        <w:spacing w:before="0" w:after="0" w:line="322" w:lineRule="exact"/>
        <w:ind w:right="50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с использованием </w:t>
      </w:r>
      <w:r>
        <w:rPr>
          <w:b/>
          <w:sz w:val="28"/>
          <w:szCs w:val="28"/>
        </w:rPr>
        <w:t>Учебной мастерской-лаборатории по компетенции «Социальная работа»,</w:t>
      </w:r>
      <w:r>
        <w:rPr>
          <w:sz w:val="28"/>
          <w:szCs w:val="28"/>
        </w:rPr>
        <w:t xml:space="preserve"> оснащённая по гранту «Молодые профессионалы» в соответствии с требованиями 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:</w:t>
      </w:r>
    </w:p>
    <w:p>
      <w:pPr>
        <w:pStyle w:val="17"/>
        <w:shd w:val="clear" w:color="auto" w:fill="auto"/>
        <w:spacing w:before="0" w:after="0" w:line="322" w:lineRule="exact"/>
        <w:ind w:right="50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интерактивное оборудование;</w:t>
      </w:r>
    </w:p>
    <w:p>
      <w:pPr>
        <w:pStyle w:val="17"/>
        <w:shd w:val="clear" w:color="auto" w:fill="auto"/>
        <w:spacing w:before="0" w:after="0" w:line="322" w:lineRule="exact"/>
        <w:ind w:left="720" w:right="500"/>
        <w:rPr>
          <w:sz w:val="28"/>
          <w:szCs w:val="28"/>
        </w:rPr>
      </w:pPr>
      <w:r>
        <w:rPr>
          <w:sz w:val="28"/>
          <w:szCs w:val="28"/>
        </w:rPr>
        <w:t>- комплект диагностик для психологического тестирования</w:t>
      </w:r>
    </w:p>
    <w:p>
      <w:pPr>
        <w:pStyle w:val="17"/>
        <w:shd w:val="clear" w:color="auto" w:fill="auto"/>
        <w:spacing w:before="0" w:after="0" w:line="322" w:lineRule="exact"/>
        <w:ind w:left="720" w:right="500"/>
        <w:rPr>
          <w:sz w:val="28"/>
          <w:szCs w:val="28"/>
        </w:rPr>
      </w:pPr>
      <w:r>
        <w:rPr>
          <w:sz w:val="28"/>
          <w:szCs w:val="28"/>
        </w:rPr>
        <w:t>- ноутбуки</w:t>
      </w:r>
    </w:p>
    <w:p>
      <w:pPr>
        <w:pStyle w:val="17"/>
        <w:shd w:val="clear" w:color="auto" w:fill="auto"/>
        <w:spacing w:before="0" w:after="0" w:line="322" w:lineRule="exact"/>
        <w:ind w:left="720" w:right="500"/>
        <w:rPr>
          <w:sz w:val="28"/>
          <w:szCs w:val="28"/>
        </w:rPr>
      </w:pPr>
      <w:r>
        <w:rPr>
          <w:sz w:val="28"/>
          <w:szCs w:val="28"/>
        </w:rPr>
        <w:t>- учебная литература.</w:t>
      </w:r>
    </w:p>
    <w:p>
      <w:pPr>
        <w:pStyle w:val="6"/>
        <w:tabs>
          <w:tab w:val="left" w:pos="540"/>
        </w:tabs>
        <w:spacing w:after="0" w:line="240" w:lineRule="auto"/>
        <w:ind w:firstLine="539"/>
        <w:jc w:val="both"/>
        <w:rPr>
          <w:bCs/>
          <w:color w:val="FF0000"/>
          <w:sz w:val="28"/>
          <w:szCs w:val="28"/>
        </w:rPr>
      </w:pPr>
    </w:p>
    <w:p>
      <w:pPr>
        <w:pStyle w:val="2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6.2. </w:t>
      </w:r>
      <w:r>
        <w:rPr>
          <w:sz w:val="28"/>
          <w:szCs w:val="28"/>
        </w:rPr>
        <w:t>Кадровое обеспечение образовательного процесса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Требования к квалификации педагогических кадров, обеспечивающих обучение по курсу повышения квалификации:  преподаватели, имеющие высшее педагогическое образование.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6.3. Информационное обеспечение обучения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Григорьева И.А. Социальная работа с семьёй.   М.: Юрайт, 2019. 149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Григорьева И.А. Теория и методика социальной работы. М.: Юрайт, 2019. 254с.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Ефимова Н.С. Социальная психология. М.: Юрайт, 2019. 442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Коряковцева О.А. Технология социальной работы с семьёй и детьми. –  М.: Юрайт, 2019. – 225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Медведева Г.П. Этические основы социальной работы. М.: Юрайт, 2019. 443с.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Наместникова И.В. Этические основы социальной работы. М.: Юрайт, 2019.  381с.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социальной медицины/ Под ред. А.В. Мартыненко. М.: Юрайт, 2019. 375с.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Приступа Е.Н. Организация социальной работы в Российской Федерации. М.: Юрайт, 2019. 99с.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Самыгин П.С. Технологии социальной работы с лицами из групп риска: профилактика девиантного поведения молодёжи. М.: Юрайт, 2019.  284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Социальная работа / Под ред. В.И. Курбатова. Ростов н/Д.: Феникс, 2006.  480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 социальной работы с семьёй и детьми / Под ред. Е.Н. Приступы.  М.: Юрайт, 2019. – 463 с.</w:t>
      </w:r>
    </w:p>
    <w:p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Фирсов М.В. Теория и методика социальной работы. М.: Юрайт, 2019. 447с.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Учебник/под общ. ред. Я.Д. Вишнякова. - М.: Юрайт, 2013. - 543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Бендас Т.В. Гендерная психология: Учеб. пособие/Т.В. Бендас. - СПб.: Питер, 2007. - 431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Вайнер Э.Н. Валеология: Учебник для вузов/Э.Н. Вайнер. - М.: Флинта: Наука, 2001. - 416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Васильева О.С., Филатов Ф.Р. Психология здоровья человека: эталоны, представления, установки: Учеб. пособие/О.С. Васильева, Ф.Р. Филатов. - М.: Академия, 2001. - 352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Войцеховский С.Н., Орловская И.С. Социология и психология управления: Учеб. пособие/С.Н. Войцеховский, И.С. Орловская. - СПб.: Петрополис, 2008. - 144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Галаганов В.П. Организация работы органов социального обеспечения в Российской Федерации: Учеб. пособие/В.П Галаганов. - М.: КНОРУС, 2012. - 170с.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Галаганов В.П. Право социального обеспечения: Учебник/В.П. Галаганов. - М.: КНОРУС, 2016. - 510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Гринберг Дж. Управление стрессом/Дж. Гринберг. - СПб.: Питер, 2002. - 496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2894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Дементьева Н.Ф.</w:t>
      </w:r>
      <w:r>
        <w:rPr>
          <w:sz w:val="28"/>
          <w:szCs w:val="28"/>
        </w:rPr>
        <w:tab/>
      </w:r>
      <w:r>
        <w:rPr>
          <w:sz w:val="28"/>
          <w:szCs w:val="28"/>
        </w:rPr>
        <w:t>Социальная работа в учреждениях социально</w:t>
      </w:r>
      <w:r>
        <w:rPr>
          <w:sz w:val="28"/>
          <w:szCs w:val="28"/>
        </w:rPr>
        <w:softHyphen/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Дивицына Н.Ф. Социальная работа с детьми группы риска: Курс лекций/Н.Ф. Дивицына. - М.: ВЛАДОС, 2008. - 351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Дмитриев Ю.А. Пенитенциарная психология/Ю.А. Дмитриев, Б.Б. Казак. - Ростов н/Д.: Феникс, 2007. - 681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Ерусланова Р.И. Технология социального обслуживания лиц пожилого возраста и инвалидов на дому: Справочное пособие/Р.И. Ерусланова. - М.: Дашков и К°, 2013. - 168с.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Зерчанинова Т.Е. Исследование социально-экономических и политических процессов: Учеб. пособие/Т.Е. Зерчанинова. - М.: Логос, 2013. - 304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Змановская Е.В. Девиантология (Психология отклоняющегося поведения): Учеб. пособие/Е.В. Змановская. - М.: Академия, 2003. - 288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Кокоренко В.Л. Социальная работа с детьми и подростками: Учеб. пособие/В.Л. Кокоренко, Н.Ю. Кучукова, И.Ю. Маргошина. - М.: Академия, 2011. - 256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Кошелев Н.С. Социальное обслуживание и права населения: Практическое пособие/Н.С. Кошелев. - М.: Омега-Л, 2010. - 82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Крайг Г. Психология развития/Г. Крайг. - СПб.: Питер, 2002. - 992 с.</w:t>
      </w:r>
    </w:p>
    <w:p>
      <w:pPr>
        <w:pStyle w:val="17"/>
        <w:numPr>
          <w:ilvl w:val="0"/>
          <w:numId w:val="3"/>
        </w:numPr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Крысько В.Г. Этнопсихология и межнациональные отношения: Курс лекций/В.Г. Крысько. - М.: Экзамен, 2002 - 448 с.</w:t>
      </w:r>
    </w:p>
    <w:p>
      <w:pPr>
        <w:pStyle w:val="17"/>
        <w:numPr>
          <w:ilvl w:val="0"/>
          <w:numId w:val="3"/>
        </w:numPr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Куликов Л.В. Психогигиена личности. Вопросы психологической устойчивости и психопрофилактики: Учеб. пособие/Л.В. Куликов. - СПб.: Питер, 2004. - 464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Малкина-Пых И.Г. Экстремальные ситуации/И.Г. Малкина-Пых. - М.: Эксмо, 2005. - 960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Маргулян Я.А. Социальная политика: Учебник/Я.А. Маргулян. - СПб.: Санкт-Петербургского университета управления и экономики, 2011, 236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Медведева Г.П. Профессионально-этические основы социальной работы: Курс лекций/Г.П. Медведева. - М.: МГСУ, Академия социальной работы, 2001. - 260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Нестерова Г.Ф. Технология и методика социальной работы: Учеб. пособие/Г.Ф. Нестерова, И.В. Астэр. - М.: Академия, 2011. - 208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геронтологической и геронтопсихиатрической помощи: Учеб. пособие/С.Н. Лузин в соавт. - М.: Медицина, 2007. - 304с.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ухода за людьми пожилого и старческого возраста: Учеб. пособие/Ю.А. Юдаева в соавт. - Оренбург: ОрГМУ, 2014. - 100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управление и администрирование в социальной работе: Учеб. пособие/под ред. Е.И. Холостовой, Е.И. Комарова, О.Г. Прохоровой.М.: Юрайт, 2011. - 425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работы: Учеб. пособие для студ. высш. учеб. заведений/под ред. Н.Ф. Басова. - М.: Академия, 2007. - 288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работы: Учеб. пособие/отв. ред. П.Д. Павленок. - М.: ИНФРА-М, 2015. - 534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Павленок П.Д. Технология социальной работы в различных сферах жизнедеятельности: Учеб. пособие/ П.Д. Павленок. - М.: Дашков и К°, 2008. - 608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Павленок П.Д., Руднева М.Я. Технологии социальной работы с различными группами населения: Учеб. пособие/П.Д. Павленок, М.Я. Руднева. - М.: ИНФРА-М, 2009. - 272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Пантелеева Т.С., Червякова Г.А. Экономические основы социальной работы: Учеб. пособие/Т.С. Пантелеева, Г.А. Червякова. - М.: Академия, 2012. - 192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Платонова Н.М. Инновации в социальной работе: Учеб. пособие для студ. учреждений высш. проф. образования/ Н.М. Платонова, М.Ю. Платонов. - М.: Академия, 2012. - 256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Платонова Н.М. Социальная работа с бездомными: Учеб. пособие для студ. сред. проф. учеб. заведений/Н.М. Платонова. - М.: Академия, 2011. - 60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счастья/М Аргайл. - СПб.: Питер, 2003. - 271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Пузин С.Н., Модестов А.А., Подкорытов А.В. Медико-социальная реабилитация лиц пожилого и старческого возраста: Учеб. пособие/С.Н. Пузин, А.А. Модестов, А.В. Подкорытов. - М.: Медицина, 2007. - 232с.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731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реабилитационного профиля и медико-социальной экспертизы: Учеб. пособие/Н.Ф. Дементьева, Л.И. Старовойтова. - М.: Академия, 2013. - 272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Савинов А.Н. Организация работы органов социальной защиты: Учеб. пособие/А.Н. Савинов, Т.Ф. Зарембо. - М.: Академия, 2004. - 192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Сафронова В.М. Прогнозирование, проектирование и моделирование в социальной работе: Учеб. пособие/В.М. Сафронова. - М.: Академия, 2008. - 235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Словарь-справочник по социальной работе/под ред. Е.И. Холостовой. - М.: Юрист, 2002. - 424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Соловьев Г.М. Культура здорового образа жизни (теория, методика, системы): Учеб. пособие/ Г.М. Соловьев, Н.И. Соловьева. - М.: Илекса, 2008. - 432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Сорокина Е.Г. Конфликтология в социальной работе: Учеб. пособие для студ. высш. учеб. заведений/Е.Г. Сорокина. - М.: Академия, 2010. - 208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региона: теория и практика: Учеб. пособие/под ред. И.П. Скворцова. - М.: КНОРУС, 2010. - 448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политика: Учебник для бакалавров/под ред. Е.И. Холостовой, Г.И. Климантовой. - М.: Юрайт, 2013. - 424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политика: Учебник/Под общ. ред. Н.А. Волгина. - М.: Экзамен, 2003. - 736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семьи: Учебник/под ред. А.И. Антонова. - М.: ИНФРА-М, 2007. - 640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социального работника/В.Д. Альперович и др.; под общ. ред. Е.П. Агапова, В.А. Шапинского. - Ростов н/Д.: Феникс, 2006. - 336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Стюарт-Гамильтон Я. Психология старения/Я. Стюарт-Гамильтон. - СПб.: Питер, 2002. - 256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Тавокин Е.П. Исследование социально-экономических и политических процессов: Учеб. пособие/Е.П. Тавокин. - М.: ИНФРА-М., 2011. - 189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социальной работы: Учеб. пособие/под ред. И.Г. Зайнышева. - М.: ВЛАДОС, 2002. - 240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социальной работы: Учебник /А.А. Чернецкая и др. - Ростов н/Д: Феникс, 2006. - 400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Фирсов М.В. Психология социальной работы: содержание и методы психосоциальной практики: Учеб. пособие/М.В. Фирсов, Б.Ю. Шапиро. - М.: Академия, 2005. - 192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Социальная политика и социальная работа: Учеб. пособие/Е.И. Холостова. - М.: Дашков и К°», 2011. - 208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Социальная работа с дезадаптированными детьми: Учеб. пособие/Е.И. Холостова. - М.: Дашков и К°, 2007. - 280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  <w:tab w:val="left" w:pos="895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Социальная работа с семьей: Учеб.пособие/Е.И. Холостова. - М.: Дашков и К°, 2006. - 212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Социальная работа: история, теория и практика: Учебник/Е.И. Холостова. - М.: Юрайт, 2011. - 905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Социальная работа: Учеб. пособие/Е.И. Холостова. - М.: Дашков и К°, 2013. - 800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Холостова Е.И. Технология социальной работы: Учеб. пособие для бакалавров/Е.И. Холостова. - М.: Дашков и К°, 2014. - 478 с. 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Целуйко В.М. Психология современной семьи/В.М. Целуйко. - М.: ВЛАДОС, 2006. - 287 с.</w:t>
      </w:r>
    </w:p>
    <w:p>
      <w:pPr>
        <w:pStyle w:val="17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333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Чалдини Р. Психология влияния/Р. Чалдини. - СПб.: Питер, 2006. - 288 с.</w:t>
      </w:r>
    </w:p>
    <w:p>
      <w:pPr>
        <w:pStyle w:val="17"/>
        <w:shd w:val="clear" w:color="auto" w:fill="auto"/>
        <w:tabs>
          <w:tab w:val="left" w:pos="562"/>
        </w:tabs>
        <w:spacing w:before="0" w:after="333" w:line="322" w:lineRule="exac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источники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ООН. http://www.un.org/ru.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Справочная правовая система Гарант. http://www.garant.ru.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Справочная правовая система КонсультантПлюс. http://base.consultant.ru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фонд правовой и нормативно-технической документации «ТЕХЭКСПЕРТ». http://docs.cntd.ru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Бюллетень законодательства о социальном обслуживании. https://www.socialmag.info/kopiya-stoimost-podpiski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Федеральной службы государственной статистики. http://www.gks.ru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Территориального органа Федеральной службы государственной статистики по Оренбургской области. http://orenstat.gks.ru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Министерства социального развития Оренбургской области. https://www.msr.orb.ru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 научной электронной библиотеки КиберЛенинка. http://cyberleninka.ru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Российской государственной библиотеки им. Ленина. http://www.dslib.net 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 электронной библиотеки научно-образовательной литературы.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http://libraryno.ru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 электронной библиотеки БИБЛИОФОНД.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http://www.bibliofond.ru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библиотека работника социальной службы.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https://www.socialmag.info/soderzhanie-1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исследований социальной политики.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http://www.jsps.ru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«Работник социальной  службы».</w:t>
      </w:r>
      <w:r>
        <w:rPr>
          <w:rFonts w:ascii="Times New Roman" w:hAnsi="Times New Roman" w:cs="Times New Roman"/>
          <w:color w:val="0000FF"/>
          <w:sz w:val="28"/>
          <w:szCs w:val="28"/>
        </w:rPr>
        <w:t>https://www.socialmag.info/socialserviceworker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«Медико-социальная экспертиза и реабилитация».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http://www.medlit.ru/journal/483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«Социальная работа».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http://ssopir.ru/archive/pap.htm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«Социальная защита».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https://i-podmoskovie.ru/php/socialnajazaschita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«Социальная защита в России». </w:t>
      </w:r>
      <w:r>
        <w:rPr>
          <w:rFonts w:ascii="Times New Roman" w:hAnsi="Times New Roman" w:cs="Times New Roman"/>
          <w:color w:val="0000FF"/>
          <w:sz w:val="28"/>
          <w:szCs w:val="28"/>
        </w:rPr>
        <w:t>http://cspr.rprim.gov.spb.ru/novosti/zhurnal-socialnaja-zaschita-v-rossii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«Социальное обслуживание».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https://www.socialmag.info/gody-socobsuzhivanie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«Социологические исследования» (СОЦИС) </w:t>
      </w:r>
      <w:r>
        <w:rPr>
          <w:rFonts w:ascii="Times New Roman" w:hAnsi="Times New Roman" w:cs="Times New Roman"/>
          <w:color w:val="0000FF"/>
          <w:sz w:val="28"/>
          <w:szCs w:val="28"/>
        </w:rPr>
        <w:t>http://www.isras.ru/socis.html</w:t>
      </w: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«Новые исследования в области социальной работы и смежных науках».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https://www.socialmag.info/kopiya-stoimost-podpiski-2</w:t>
      </w:r>
    </w:p>
    <w:p>
      <w:pPr>
        <w:pStyle w:val="17"/>
        <w:shd w:val="clear" w:color="auto" w:fill="auto"/>
        <w:tabs>
          <w:tab w:val="left" w:pos="562"/>
        </w:tabs>
        <w:spacing w:before="0" w:after="333" w:line="322" w:lineRule="exact"/>
        <w:ind w:firstLine="0"/>
        <w:jc w:val="both"/>
        <w:rPr>
          <w:sz w:val="28"/>
          <w:szCs w:val="28"/>
        </w:rPr>
      </w:pPr>
    </w:p>
    <w:p>
      <w:pPr>
        <w:pStyle w:val="17"/>
        <w:shd w:val="clear" w:color="auto" w:fill="auto"/>
        <w:tabs>
          <w:tab w:val="left" w:pos="562"/>
        </w:tabs>
        <w:spacing w:before="0" w:after="333" w:line="322" w:lineRule="exact"/>
        <w:ind w:firstLine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7"/>
        <w:shd w:val="clear" w:color="auto" w:fill="auto"/>
        <w:tabs>
          <w:tab w:val="left" w:pos="562"/>
        </w:tabs>
        <w:spacing w:before="0" w:after="333" w:line="322" w:lineRule="exact"/>
        <w:ind w:firstLine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C4DDA"/>
    <w:multiLevelType w:val="multilevel"/>
    <w:tmpl w:val="13BC4D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2F9"/>
    <w:multiLevelType w:val="multilevel"/>
    <w:tmpl w:val="178F72F9"/>
    <w:lvl w:ilvl="0" w:tentative="0">
      <w:start w:val="1"/>
      <w:numFmt w:val="decimal"/>
      <w:lvlText w:val="%1."/>
      <w:lvlJc w:val="left"/>
      <w:pPr>
        <w:ind w:left="1069" w:hanging="360"/>
      </w:pPr>
      <w:rPr>
        <w:rFonts w:eastAsiaTheme="minorHAnsi"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CC834B5"/>
    <w:multiLevelType w:val="multilevel"/>
    <w:tmpl w:val="5CC834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2476F"/>
    <w:multiLevelType w:val="multilevel"/>
    <w:tmpl w:val="6242476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1B56"/>
    <w:rsid w:val="000A0623"/>
    <w:rsid w:val="000A7DD8"/>
    <w:rsid w:val="000E1DE4"/>
    <w:rsid w:val="001C677B"/>
    <w:rsid w:val="00221341"/>
    <w:rsid w:val="00227C3B"/>
    <w:rsid w:val="003510B8"/>
    <w:rsid w:val="00444DC1"/>
    <w:rsid w:val="005603C0"/>
    <w:rsid w:val="005700AD"/>
    <w:rsid w:val="005C1A99"/>
    <w:rsid w:val="00695E30"/>
    <w:rsid w:val="00816E83"/>
    <w:rsid w:val="00956022"/>
    <w:rsid w:val="00A01B56"/>
    <w:rsid w:val="00B03418"/>
    <w:rsid w:val="00B2673F"/>
    <w:rsid w:val="00BC3798"/>
    <w:rsid w:val="00D63780"/>
    <w:rsid w:val="00DE0610"/>
    <w:rsid w:val="00E679AA"/>
    <w:rsid w:val="00EB1193"/>
    <w:rsid w:val="00F66EE3"/>
    <w:rsid w:val="3C3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 2"/>
    <w:basedOn w:val="1"/>
    <w:link w:val="9"/>
    <w:unhideWhenUsed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uiPriority w:val="0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2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">
    <w:name w:val="Style9"/>
    <w:basedOn w:val="1"/>
    <w:uiPriority w:val="9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b-serp-url__item1"/>
    <w:basedOn w:val="3"/>
    <w:uiPriority w:val="0"/>
  </w:style>
  <w:style w:type="character" w:customStyle="1" w:styleId="15">
    <w:name w:val="Font Style40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6">
    <w:name w:val="Основной текст (2)_"/>
    <w:basedOn w:val="3"/>
    <w:link w:val="17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uiPriority w:val="0"/>
    <w:pPr>
      <w:widowControl w:val="0"/>
      <w:shd w:val="clear" w:color="auto" w:fill="FFFFFF"/>
      <w:spacing w:before="720" w:after="60" w:line="277" w:lineRule="exact"/>
      <w:ind w:hanging="740"/>
    </w:pPr>
    <w:rPr>
      <w:rFonts w:ascii="Times New Roman" w:hAnsi="Times New Roman" w:eastAsia="Times New Roman" w:cs="Times New Roman"/>
    </w:rPr>
  </w:style>
  <w:style w:type="paragraph" w:customStyle="1" w:styleId="1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Заголовок №1_"/>
    <w:basedOn w:val="3"/>
    <w:link w:val="20"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1"/>
    <w:basedOn w:val="1"/>
    <w:link w:val="19"/>
    <w:qFormat/>
    <w:uiPriority w:val="0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h8Ntzf0GqpchqD6m9/CFNhqaQWHEKQm6PuBzo8bXdLk=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n6Lr0JNmQHyPJHtJeC3KATKihluRVR9nIwn7FccbuUo=</DigestValue>
    </Reference>
  </SignedInfo>
  <SignatureValue>mdXIZDJeo0rWXrNzldUgJwr1S8KtD8OyNlKj6gCOzbIQ6kqH1LhMx4EqNlDFn+jB
S5DFHIYQnyK82UvwVO7o+w==</SignatureValue>
  <KeyInfo>
    <X509Data>
      <X509Certificate>MIIKkjCCCj+gAwIBAgIRAk4KvwC3rLq4R7pn5CdLHrgwCgYIKoUDBwEBAwIwggGJ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0J3QotCj0KAiMB4XDTIxMDEyMTExMzAzNFoXDTIyMDQyMTExMzAzNFowggKxMTAw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Ny4xMC4yMDE4MDYGBSqFA2RvBC0MKyLQmtGA0LjQv9GC0L7Qn9GA0L4gQ1NQIiAo
0LLQtdGA0YHQuNGPIDQuMCkwfAYDVR0fBHUwczA3oDWgM4YxaHR0cDovL2NkcC5z
a2Jrb250dXIucnUvY2RwL3NrYmtvbnR1ci1xMS0yMDIwLmNybDA4oDagNIYyaHR0
cDovL2NkcDIuc2tia29udHVyLnJ1L2NkcC9za2Jrb250dXItcTEtMjAyMC5jcmww
gYIGByqFAwICMQIEdzB1MGUWQGh0dHBzOi8vY2Eua29udHVyLnJ1L2Fib3V0L2Rv
Y3VtZW50cy9jcnlwdG9wcm8tbGljZW5zZS1xdWFsaWZpZWQMHdCh0JrQkSDQmtC+
0L3RgtGD0YAg0Lgg0JTQl9CeAwIF4AQM5bPdshEUePfzGbkYMIIBYAYDVR0jBIIB
VzCCAVOAFDPM8ekaDiZjz6SEZVlchncbf35KoYIBLKSCASgwggEkMR4wHAYJKoZI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KgYDVQQDDCPQnNC40L3QutC+0LzRgdCy0Y/Qt9GMINCg0L7RgdGB0LjQuIILAN+d
TOcAAAAABHYwHQYDVR0OBBYEFFzEWAV/jK/ZQtt8WHYvtO8TOQ3OMAoGCCqFAwcB
AQMCA0EA4e6hLFDPkb8fZG3coRXPLMzmodt8YrTtRTh/iHhM0OfGje5iXAkvU2J9
o5+CreJxA3IjAORxzNnxJDkfp2i5Jg==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xW+5nvekLdUsOlmlMsIFrO/gy88=</DigestValue>
      </Reference>
      <Reference URI="/word/document.xml?ContentType=application/vnd.openxmlformats-officedocument.wordprocessingml.document.main+xml">
        <DigestMethod Algorithm="http://www.w3.org/2000/09/xmldsig#sha1"/>
        <DigestValue>xoFpgYMlmCtSU0t2jR32CtitPzY=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cpK0aNXh/hXdUUAQbTWp3t4tE7o=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numbering.xml?ContentType=application/vnd.openxmlformats-officedocument.wordprocessingml.numbering+xml">
        <DigestMethod Algorithm="http://www.w3.org/2000/09/xmldsig#sha1"/>
        <DigestValue>iNYsz7wDqB2n9yk79rD3gCeGuBM=</DigestValue>
      </Reference>
      <Reference URI="/word/settings.xml?ContentType=application/vnd.openxmlformats-officedocument.wordprocessingml.settings+xml">
        <DigestMethod Algorithm="http://www.w3.org/2000/09/xmldsig#sha1"/>
        <DigestValue>afuZpYaQU5qdhmpgrHZup48BEcM=</DigestValue>
      </Reference>
      <Reference URI="/word/styles.xml?ContentType=application/vnd.openxmlformats-officedocument.wordprocessingml.styles+xml">
        <DigestMethod Algorithm="http://www.w3.org/2000/09/xmldsig#sha1"/>
        <DigestValue>QI/k5fip72TVwZ/SyC1aOS7j/nY=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2021-10-18T16:34:14Z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2021-10-18T16:34:14Z</xd:SigningTime>
          <xd:SigningCertificate>
            <xd:Cert>
              <xd:CertDigest>
                <DigestMethod Algorithm="http://www.w3.org/2000/09/xmldsig#sha1"/>
                <DigestValue>4syB6kK4F2caTS9xBDoj9Jtv8JQ=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784300314478764584556397589316913274552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ОИПК</Company>
  <Pages>11</Pages>
  <Words>2604</Words>
  <Characters>14844</Characters>
  <Lines>123</Lines>
  <Paragraphs>34</Paragraphs>
  <TotalTime>0</TotalTime>
  <ScaleCrop>false</ScaleCrop>
  <LinksUpToDate>false</LinksUpToDate>
  <CharactersWithSpaces>17414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2021-02-12T10:49:00Z</dcterms:created>
  <dc:creator>ПТО</dc:creator>
  <cp:lastModifiedBy>USER</cp:lastModifiedBy>
  <dcterms:modified xsi:type="dcterms:W3CDTF">2021-10-18T10:29:46Z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924389A58BB24761860024F57457D320</vt:lpwstr>
  </property>
</Properties>
</file>