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Псковской области          </w:t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«Опочецкий индустриально-педагогический колледж»</w:t>
      </w:r>
    </w:p>
    <w:p>
      <w:pPr>
        <w:pStyle w:val="11"/>
        <w:jc w:val="center"/>
        <w:rPr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lang w:eastAsia="ru-RU"/>
        </w:rPr>
        <w:pict>
          <v:rect id="Прямоугольник 1" o:spid="_x0000_s1027" o:spt="1" style="position:absolute;left:0pt;margin-left:268.7pt;margin-top:3.75pt;height:158.4pt;width:196.6pt;z-index:251659264;v-text-anchor:middle;mso-width-relative:page;mso-height-relative:page;" fillcolor="#FFFFFF" filled="t" stroked="f" coordsize="21600,21600" o:gfxdata="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55etdUAAAALAQAADwAA&#10;AAAAAAABACAAAAAiAAAAZHJzL2Rvd25yZXYueG1sUEsBAhQAFAAAAAgAh07iQD3Hus+LAgAA4AQA&#10;AA4AAAAAAAAAAQAgAAAAJAEAAGRycy9lMm9Eb2MueG1sUEsFBgAAAAAGAAYAWQEAACEGAAAAAA==&#10;">
            <v:path/>
            <v:fill on="t" focussize="0,0"/>
            <v:stroke on="f" weight="2pt"/>
            <v:imagedata o:title=""/>
            <o:lock v:ext="edit" aspectratio="f"/>
            <v:textbox>
              <w:txbxContent>
                <w:p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  <w:t>УТВЕРЖДЕНО</w:t>
                  </w:r>
                </w:p>
                <w:p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  <w:t>приказом</w:t>
                  </w:r>
                </w:p>
                <w:p>
                  <w:pPr>
                    <w:spacing w:after="0"/>
                    <w:jc w:val="right"/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>заместителя</w:t>
                  </w:r>
                  <w:r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 xml:space="preserve"> директора по производственной работе</w:t>
                  </w:r>
                </w:p>
                <w:p>
                  <w:pPr>
                    <w:spacing w:after="0"/>
                    <w:jc w:val="right"/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>(исполняющего обязанности директора колледжа)</w:t>
                  </w:r>
                </w:p>
                <w:p>
                  <w:pPr>
                    <w:spacing w:after="0"/>
                    <w:jc w:val="right"/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  <w:t xml:space="preserve"> 01.09.202</w:t>
                  </w:r>
                  <w:r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C0C0C" w:themeColor="text1" w:themeTint="F2"/>
                      <w:sz w:val="28"/>
                      <w:szCs w:val="28"/>
                    </w:rPr>
                    <w:t xml:space="preserve"> №2</w:t>
                  </w:r>
                  <w:r>
                    <w:rPr>
                      <w:rFonts w:hint="default" w:ascii="Times New Roman" w:hAnsi="Times New Roman" w:cs="Times New Roman"/>
                      <w:color w:val="0C0C0C" w:themeColor="text1" w:themeTint="F2"/>
                      <w:sz w:val="28"/>
                      <w:szCs w:val="28"/>
                      <w:lang w:val="ru-RU"/>
                    </w:rPr>
                    <w:t>75</w:t>
                  </w:r>
                </w:p>
              </w:txbxContent>
            </v:textbox>
          </v:rect>
        </w:pict>
      </w:r>
    </w:p>
    <w:p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образовательная программа повышения квалификации по профессии</w:t>
      </w:r>
    </w:p>
    <w:p>
      <w:pPr>
        <w:pStyle w:val="12"/>
        <w:jc w:val="center"/>
        <w:rPr>
          <w:b/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</w:rPr>
        <w:t>26527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Социальный работник</w:t>
      </w:r>
    </w:p>
    <w:p>
      <w:pPr>
        <w:pStyle w:val="12"/>
        <w:jc w:val="center"/>
        <w:rPr>
          <w:b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pStyle w:val="12"/>
        <w:rPr>
          <w:b/>
          <w:bCs/>
          <w:sz w:val="28"/>
          <w:szCs w:val="28"/>
        </w:rPr>
      </w:pPr>
    </w:p>
    <w:p>
      <w:pPr>
        <w:pStyle w:val="12"/>
        <w:rPr>
          <w:b/>
          <w:bCs/>
          <w:sz w:val="28"/>
          <w:szCs w:val="28"/>
        </w:rPr>
      </w:pPr>
    </w:p>
    <w:p>
      <w:pPr>
        <w:pStyle w:val="12"/>
        <w:rPr>
          <w:b/>
          <w:bCs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Опочка </w:t>
      </w:r>
    </w:p>
    <w:p>
      <w:pPr>
        <w:pStyle w:val="12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ru-RU"/>
        </w:rPr>
        <w:t>1</w:t>
      </w:r>
      <w:bookmarkStart w:id="0" w:name="_GoBack"/>
      <w:bookmarkEnd w:id="0"/>
    </w:p>
    <w:p>
      <w:pPr>
        <w:pStyle w:val="11"/>
        <w:jc w:val="center"/>
        <w:rPr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spacing w:after="0" w:line="234" w:lineRule="atLeast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  (повышение квалификации) Социальный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с учетом требований профессионального стандарта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Социальный работник (предоставление гражданину, признанному находящимся в трудной жизненной ситуации, частично или полностью утратившему способность к самообслуживанию, социального обслуживания в целях нормализации условий жизнедеятельности и (или) повышения степени самостоятельного удовлетворения основных жизненных потребностей), утверждённым  приказом Министерства труда и социальной защиты РФ от 18 ноября 2013 г. № 677н.</w:t>
      </w:r>
    </w:p>
    <w:p>
      <w:pPr>
        <w:pStyle w:val="12"/>
        <w:jc w:val="both"/>
        <w:rPr>
          <w:color w:val="auto"/>
          <w:sz w:val="28"/>
          <w:szCs w:val="22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Поливара Татьяна Олеговна,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pStyle w:val="12"/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программы </w:t>
      </w:r>
      <w:r>
        <w:rPr>
          <w:b/>
          <w:bCs/>
          <w:kern w:val="36"/>
          <w:sz w:val="28"/>
          <w:szCs w:val="28"/>
        </w:rPr>
        <w:t xml:space="preserve">повышения квалификации </w:t>
      </w:r>
      <w:r>
        <w:rPr>
          <w:b/>
          <w:sz w:val="28"/>
          <w:szCs w:val="28"/>
        </w:rPr>
        <w:t>«Социальный работник»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Социальный работник»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программа) разработана в соответствии с: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№273-ФЗ от 29.12.2012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№ 499 от 01.07.2013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Министерством образования и науки РФ 22 января 2015 г. №ДЛ-1/05вн;</w:t>
      </w:r>
    </w:p>
    <w:p>
      <w:pPr>
        <w:pStyle w:val="17"/>
        <w:shd w:val="clear" w:color="auto" w:fill="auto"/>
        <w:spacing w:before="0" w:after="0" w:line="27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рофессионального стандарта Социальный работник, утверждённым  </w:t>
      </w:r>
      <w:r>
        <w:fldChar w:fldCharType="begin"/>
      </w:r>
      <w:r>
        <w:instrText xml:space="preserve"> HYPERLINK "https://www.garant.ru/products/ipo/prime/doc/70448774/" \l "0" </w:instrText>
      </w:r>
      <w:r>
        <w:fldChar w:fldCharType="separate"/>
      </w:r>
      <w:r>
        <w:rPr>
          <w:bCs/>
          <w:sz w:val="28"/>
          <w:szCs w:val="28"/>
        </w:rPr>
        <w:t>приказом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 Министерства труда и социальной защиты РФ от 18 ноября 2013 г. № 677н.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в настоящий момент на рынке труда России наблюдается высокая нехватка квалифицированных кадров в сегменте оказания социальных услуг. Современные реалии требуют от каждого сотрудника социальной защиты быть высокопрофессиональным специалистом в своей области, чтобы предоставлять своевременные и качественные услуги для клиентов.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трудоемкость: 16 часов.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Составные компоненты программы: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>повышения квалификации;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обучения, форма обучения, требования к образованию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курса;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актуальных знаний в сфере деятельности, связанной с предоставлением социальных услуг клиентам организации социального обслуживания.</w:t>
      </w:r>
    </w:p>
    <w:p>
      <w:pPr>
        <w:spacing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4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276"/>
        <w:gridCol w:w="1984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профессионального общения         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социальной работы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социальной работы в РФ         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Специальный курс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Социально-медицинские основы профессиональной деятельности                              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аттестация.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4. Срок обучения, форма обучения, требования к образованию слушателей, режим занятий, форма итоговой аттестации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</w:rPr>
        <w:t>от 14 дней до 1 месяца.</w:t>
      </w:r>
    </w:p>
    <w:p>
      <w:pPr>
        <w:pStyle w:val="17"/>
        <w:shd w:val="clear" w:color="auto" w:fill="auto"/>
        <w:spacing w:before="0" w:after="0" w:line="322" w:lineRule="exact"/>
        <w:ind w:right="-1" w:hanging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: очная, заочная, дистанционная с использованием электронного оборудования, </w:t>
      </w:r>
      <w:r>
        <w:rPr>
          <w:b/>
          <w:sz w:val="28"/>
          <w:szCs w:val="28"/>
        </w:rPr>
        <w:t>учебной мастерской-лаборатории по компетенции «Социальная работа»,</w:t>
      </w:r>
      <w:r>
        <w:rPr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осуществляется через интерактивные лекции, выполнение практических работ, итоговую аттестацию. </w:t>
      </w:r>
    </w:p>
    <w:p>
      <w:pPr>
        <w:shd w:val="clear" w:color="auto" w:fill="FFFFFF"/>
        <w:spacing w:before="65" w:after="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: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специалистов по социальной работе, социальных работников </w:t>
      </w:r>
      <w:r>
        <w:rPr>
          <w:rFonts w:ascii="Times New Roman" w:hAnsi="Times New Roman" w:cs="Times New Roman"/>
          <w:sz w:val="28"/>
          <w:szCs w:val="28"/>
        </w:rPr>
        <w:t>имеющих среднее и высшее  профессиональное образование.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 по запросу слушателей.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Краткое содержание курса: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Содержание (дидактические единицы)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Основы профессионального общения            </w:t>
            </w:r>
          </w:p>
        </w:tc>
        <w:tc>
          <w:tcPr>
            <w:tcW w:w="657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Понятие общение, его виды и функции.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Общение – профессионально важное качество социального работника.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Консультирование в социальной работе.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Психологические возможности лиц пожилого возраста и инвалидов.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Профессиональное выгорание социального работника и ее профилактика.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Теоретические основы социальной работы   </w:t>
            </w:r>
          </w:p>
        </w:tc>
        <w:tc>
          <w:tcPr>
            <w:tcW w:w="6571" w:type="dxa"/>
          </w:tcPr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Принципы деятельности социального работника.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Основные подходы, применяющиеся в социальной работе.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Общие и частные технологии социальной работы.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Первичный прием в социальной работе.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Социальная диагностика.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с ситуациями.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Социальная адаптация.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индивидуальной программы адаптации для клиента стационара.</w:t>
            </w:r>
          </w:p>
          <w:p>
            <w:pPr>
              <w:pStyle w:val="1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Социальная реабилитация.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Организация социальной работы в РФ            </w:t>
            </w:r>
          </w:p>
        </w:tc>
        <w:tc>
          <w:tcPr>
            <w:tcW w:w="6571" w:type="dxa"/>
          </w:tcPr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Государственная социальная политика.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Государственно-правовые основы социальной работы.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Нормативно-правовое регулирование социальной работы.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Профессиональные и этические требования к социальному работнику.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Практическая социальная работа.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Система социальных служб в России.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Эффективность социальной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Социально-медицинские основы профессиональной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Этапы социальной работы в медико-социальной сфере.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Основы социальной медицины.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Основы ухода за больными людьми. Личная гигиена клиента.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Медико-социальный патронаж в практике социального работника.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Основы социально-бытового обслуживания</w:t>
            </w:r>
          </w:p>
        </w:tc>
        <w:tc>
          <w:tcPr>
            <w:tcW w:w="657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Современная социальная работа в России.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Социальная политика современной России.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Особенности российской государственной системы социальной защиты населения.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Система социального обслуживания населения.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Стационарные формы социального обслуживания населения.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 w:val="0"/>
          <w:sz w:val="28"/>
          <w:szCs w:val="28"/>
        </w:rPr>
        <w:t>6.1. Требования к минимальному материально-техническому обеспечению</w:t>
      </w:r>
    </w:p>
    <w:p>
      <w:pPr>
        <w:pStyle w:val="17"/>
        <w:shd w:val="clear" w:color="auto" w:fill="auto"/>
        <w:spacing w:before="0" w:after="0" w:line="322" w:lineRule="exact"/>
        <w:ind w:right="50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с использованием </w:t>
      </w:r>
      <w:r>
        <w:rPr>
          <w:b/>
          <w:sz w:val="28"/>
          <w:szCs w:val="28"/>
        </w:rPr>
        <w:t>Учебной мастерской-лаборатории по компетенции «Социальная работа»,</w:t>
      </w:r>
      <w:r>
        <w:rPr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:</w:t>
      </w:r>
    </w:p>
    <w:p>
      <w:pPr>
        <w:pStyle w:val="17"/>
        <w:shd w:val="clear" w:color="auto" w:fill="auto"/>
        <w:spacing w:before="0" w:after="0" w:line="322" w:lineRule="exact"/>
        <w:ind w:right="50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интерактивное оборудование;</w:t>
      </w:r>
    </w:p>
    <w:p>
      <w:pPr>
        <w:pStyle w:val="17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комплект диагностик для психологического тестирования</w:t>
      </w:r>
    </w:p>
    <w:p>
      <w:pPr>
        <w:pStyle w:val="17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ноутбуки</w:t>
      </w:r>
    </w:p>
    <w:p>
      <w:pPr>
        <w:pStyle w:val="17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учебная литература.</w:t>
      </w:r>
    </w:p>
    <w:p>
      <w:pPr>
        <w:pStyle w:val="6"/>
        <w:tabs>
          <w:tab w:val="left" w:pos="540"/>
        </w:tabs>
        <w:spacing w:after="0" w:line="240" w:lineRule="auto"/>
        <w:ind w:firstLine="539"/>
        <w:jc w:val="both"/>
        <w:rPr>
          <w:bCs/>
          <w:color w:val="FF0000"/>
          <w:sz w:val="28"/>
          <w:szCs w:val="28"/>
        </w:rPr>
      </w:pPr>
    </w:p>
    <w:p>
      <w:pPr>
        <w:pStyle w:val="2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6.2. </w:t>
      </w:r>
      <w:r>
        <w:rPr>
          <w:sz w:val="28"/>
          <w:szCs w:val="28"/>
        </w:rPr>
        <w:t>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преподаватели, имеющие высшее педагогическое образование.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6.3.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Григорьева И.А. Социальная работа с семьёй.   М.: Юрайт, 2019. 149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Григорьева И.А. Теория и методика социальной работы. М.: Юрайт, 2019. 254с.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Ефимова Н.С. Социальная психология. М.: Юрайт, 2019. 442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Коряковцева О.А. Технология социальной работы с семьёй и детьми. –  М.: Юрайт, 2019. – 225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Медведева Г.П. Этические основы социальной работы. М.: Юрайт, 2019. 443с.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Наместникова И.В. Этические основы социальной работы. М.: Юрайт, 2019.  381с.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социальной медицины/ Под ред. А.В. Мартыненко. М.: Юрайт, 2019. 375с.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Приступа Е.Н. Организация социальной работы в Российской Федерации. М.: Юрайт, 2019. 99с.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Самыгин П.С. Технологии социальной работы с лицами из групп риска: профилактика девиантного поведения молодёжи. М.: Юрайт, 2019.  284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работа / Под ред. В.И. Курбатова. Ростов н/Д.: Феникс, 2006.  480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социальной работы с семьёй и детьми / Под ред. Е.Н. Приступы.  М.: Юрайт, 2019. – 463 с.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Фирсов М.В. Теория и методика социальной работы. М.: Юрайт, 2019. 447с.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жизнедеятельности: Учебник/под общ. ред. Я.Д. Вишнякова. - М.: Юрайт, 2013. - 543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Бендас Т.В. Гендерная психология: Учеб. пособие/Т.В. Бендас. - СПб.: Питер, 2007. - 431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Вайнер Э.Н. Валеология: Учебник для вузов/Э.Н. Вайнер. - М.: Флинта: Наука, 2001. - 416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Васильева О.С., Филатов Ф.Р. Психология здоровья человека: эталоны, представления, установки: Учеб. пособие/О.С. Васильева, Ф.Р. Филатов. - М.: Академия, 2001. - 352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Войцеховский С.Н., Орловская И.С. Социология и психология управления: Учеб. пособие/С.Н. Войцеховский, И.С. Орловская. - СПб.: Петрополис, 2008. - 144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Галаганов В.П. Организация работы органов социального обеспечения в Российской Федерации: Учеб. пособие/В.П Галаганов. - М.: КНОРУС, 2012. - 170с.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Галаганов В.П. Право социального обеспечения: Учебник/В.П. Галаганов. - М.: КНОРУС, 2016. - 510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Гринберг Дж. Управление стрессом/Дж. Гринберг. - СПб.: Питер, 2002. - 496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2894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Дементьева Н.Ф.</w:t>
      </w:r>
      <w:r>
        <w:rPr>
          <w:sz w:val="28"/>
          <w:szCs w:val="28"/>
        </w:rPr>
        <w:tab/>
      </w:r>
      <w:r>
        <w:rPr>
          <w:sz w:val="28"/>
          <w:szCs w:val="28"/>
        </w:rPr>
        <w:t>Социальная работа в учреждениях социально</w:t>
      </w:r>
      <w:r>
        <w:rPr>
          <w:sz w:val="28"/>
          <w:szCs w:val="28"/>
        </w:rPr>
        <w:softHyphen/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Дивицына Н.Ф. Социальная работа с детьми группы риска: Курс лекций/Н.Ф. Дивицына. - М.: ВЛАДОС, 2008. - 351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Дмитриев Ю.А. Пенитенциарная психология/Ю.А. Дмитриев, Б.Б. Казак. - Ростов н/Д.: Феникс, 2007. - 681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Ерусланова Р.И. Технология социального обслуживания лиц пожилого возраста и инвалидов на дому: Справочное пособие/Р.И. Ерусланова. - М.: Дашков и К°, 2013. - 168с.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Зерчанинова Т.Е. Исследование социально-экономических и политических процессов: Учеб. пособие/Т.Е. Зерчанинова. - М.: Логос, 2013. - 304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Змановская Е.В. Девиантология (Психология отклоняющегося поведения): Учеб. пособие/Е.В. Змановская. - М.: Академия, 2003. - 288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Кокоренко В.Л. Социальная работа с детьми и подростками: Учеб. пособие/В.Л. Кокоренко, Н.Ю. Кучукова, И.Ю. Маргошина. - М.: Академия, 2011. - 256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Кошелев Н.С. Социальное обслуживание и права населения: Практическое пособие/Н.С. Кошелев. - М.: Омега-Л, 2010. - 82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Крайг Г. Психология развития/Г. Крайг. - СПб.: Питер, 2002. - 992 с.</w:t>
      </w:r>
    </w:p>
    <w:p>
      <w:pPr>
        <w:pStyle w:val="17"/>
        <w:numPr>
          <w:ilvl w:val="0"/>
          <w:numId w:val="3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Крысько В.Г. Этнопсихология и межнациональные отношения: Курс лекций/В.Г. Крысько. - М.: Экзамен, 2002 - 448 с.</w:t>
      </w:r>
    </w:p>
    <w:p>
      <w:pPr>
        <w:pStyle w:val="17"/>
        <w:numPr>
          <w:ilvl w:val="0"/>
          <w:numId w:val="3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Куликов Л.В. Психогигиена личности. Вопросы психологической устойчивости и психопрофилактики: Учеб. пособие/Л.В. Куликов. - СПб.: Питер, 2004. - 464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Малкина-Пых И.Г. Экстремальные ситуации/И.Г. Малкина-Пых. - М.: Эксмо, 2005. - 960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Маргулян Я.А. Социальная политика: Учебник/Я.А. Маргулян. - СПб.: Санкт-Петербургского университета управления и экономики, 2011, 236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Медведева Г.П. Профессионально-этические основы социальной работы: Курс лекций/Г.П. Медведева. - М.: МГСУ, Академия социальной работы, 2001. - 260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Нестерова Г.Ф. Технология и методика социальной работы: Учеб. пособие/Г.Ф. Нестерова, И.В. Астэр. - М.: Академия, 2011. - 208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геронтологической и геронтопсихиатрической помощи: Учеб. пособие/С.Н. Лузин в соавт. - М.: Медицина, 2007. - 304с.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ухода за людьми пожилого и старческого возраста: Учеб. пособие/Ю.А. Юдаева в соавт. - Оренбург: ОрГМУ, 2014. - 100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управление и администрирование в социальной работе: Учеб. пособие/под ред. Е.И. Холостовой, Е.И. Комарова, О.Г. Прохоровой.М.: Юрайт, 2011. - 425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работы: Учеб. пособие для студ. высш. учеб. заведений/под ред. Н.Ф. Басова. - М.: Академия, 2007. - 288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работы: Учеб. пособие/отв. ред. П.Д. Павленок. - М.: ИНФРА-М, 2015. - 534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Павленок П.Д. Технология социальной работы в различных сферах жизнедеятельности: Учеб. пособие/ П.Д. Павленок. - М.: Дашков и К°, 2008. - 608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Павленок П.Д., Руднева М.Я. Технологии социальной работы с различными группами населения: Учеб. пособие/П.Д. Павленок, М.Я. Руднева. - М.: ИНФРА-М, 2009. - 272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Пантелеева Т.С., Червякова Г.А. Экономические основы социальной работы: Учеб. пособие/Т.С. Пантелеева, Г.А. Червякова. - М.: Академия, 2012. - 192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Платонова Н.М. Инновации в социальной работе: Учеб. пособие для студ. учреждений высш. проф. образования/ Н.М. Платонова, М.Ю. Платонов. - М.: Академия, 2012. - 256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Платонова Н.М. Социальная работа с бездомными: Учеб. пособие для студ. сред. проф. учеб. заведений/Н.М. Платонова. - М.: Академия, 2011. - 60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счастья/М Аргайл. - СПб.: Питер, 2003. - 271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Пузин С.Н., Модестов А.А., Подкорытов А.В. Медико-социальная реабилитация лиц пожилого и старческого возраста: Учеб. пособие/С.Н. Пузин, А.А. Модестов, А.В. Подкорытов. - М.: Медицина, 2007. - 232с.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73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реабилитационного профиля и медико-социальной экспертизы: Учеб. пособие/Н.Ф. Дементьева, Л.И. Старовойтова. - М.: Академия, 2013. - 272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Савинов А.Н. Организация работы органов социальной защиты: Учеб. пособие/А.Н. Савинов, Т.Ф. Зарембо. - М.: Академия, 2004. - 192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Сафронова В.М. Прогнозирование, проектирование и моделирование в социальной работе: Учеб. пособие/В.М. Сафронова. - М.: Академия, 2008. - 235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Словарь-справочник по социальной работе/под ред. Е.И. Холостовой. - М.: Юрист, 2002. - 424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Соловьев Г.М. Культура здорового образа жизни (теория, методика, системы): Учеб. пособие/ Г.М. Соловьев, Н.И. Соловьева. - М.: Илекса, 2008. - 432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Сорокина Е.Г. Конфликтология в социальной работе: Учеб. пособие для студ. высш. учеб. заведений/Е.Г. Сорокина. - М.: Академия, 2010. - 208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региона: теория и практика: Учеб. пособие/под ред. И.П. Скворцова. - М.: КНОРУС, 2010. - 448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политика: Учебник для бакалавров/под ред. Е.И. Холостовой, Г.И. Климантовой. - М.: Юрайт, 2013. - 424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политика: Учебник/Под общ. ред. Н.А. Волгина. - М.: Экзамен, 2003. - 736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семьи: Учебник/под ред. А.И. Антонова. - М.: ИНФРА-М, 2007. - 640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социального работника/В.Д. Альперович и др.; под общ. ред. Е.П. Агапова, В.А. Шапинского. - Ростов н/Д.: Феникс, 2006. - 336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Стюарт-Гамильтон Я. Психология старения/Я. Стюарт-Гамильтон. - СПб.: Питер, 2002. - 256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Тавокин Е.П. Исследование социально-экономических и политических процессов: Учеб. пособие/Е.П. Тавокин. - М.: ИНФРА-М., 2011. - 189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социальной работы: Учеб. пособие/под ред. И.Г. Зайнышева. - М.: ВЛАДОС, 2002. - 240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социальной работы: Учебник /А.А. Чернецкая и др. - Ростов н/Д: Феникс, 2006. - 400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Фирсов М.В. Психология социальной работы: содержание и методы психосоциальной практики: Учеб. пособие/М.В. Фирсов, Б.Ю. Шапиро. - М.: Академия, 2005. - 192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Холостова Е.И. Социальная политика и социальная работа: Учеб. пособие/Е.И. Холостова. - М.: Дашков и К°», 2011. - 208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Холостова Е.И. Социальная работа с дезадаптированными детьми: Учеб. пособие/Е.И. Холостова. - М.: Дашков и К°, 2007. - 280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  <w:tab w:val="left" w:pos="895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Холостова Е.И. Социальная работа с семьей: Учеб.пособие/Е.И. Холостова. - М.: Дашков и К°, 2006. - 212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Холостова Е.И. Социальная работа: история, теория и практика: Учебник/Е.И. Холостова. - М.: Юрайт, 2011. - 905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Холостова Е.И. Социальная работа: Учеб. пособие/Е.И. Холостова. - М.: Дашков и К°, 2013. - 800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Холостова Е.И. Технология социальной работы: Учеб. пособие для бакалавров/Е.И. Холостова. - М.: Дашков и К°, 2014. - 478 с. 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Целуйко В.М. Психология современной семьи/В.М. Целуйко. - М.: ВЛАДОС, 2006. - 287 с.</w:t>
      </w:r>
    </w:p>
    <w:p>
      <w:pPr>
        <w:pStyle w:val="17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333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Чалдини Р. Психология влияния/Р. Чалдини. - СПб.: Питер, 2006. - 288 с.</w:t>
      </w:r>
    </w:p>
    <w:p>
      <w:pPr>
        <w:pStyle w:val="17"/>
        <w:shd w:val="clear" w:color="auto" w:fill="auto"/>
        <w:tabs>
          <w:tab w:val="left" w:pos="562"/>
        </w:tabs>
        <w:spacing w:before="0" w:after="333" w:line="322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источники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ООН. http://www.un.org/ru.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Справочная правовая система Гарант. http://www.garant.ru.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Справочная правовая система КонсультантПлюс. http://base.consultant.ru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фонд правовой и нормативно-технической документации «ТЕХЭКСПЕРТ». http://docs.cntd.ru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 законодательства о социальном обслуживании. https://www.socialmag.info/kopiya-stoimost-podpiski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государственной статистики. http://www.gks.ru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Территориального органа Федеральной службы государственной статистики по Оренбургской области. http://orenstat.gks.ru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Министерства социального развития Оренбургской области. https://www.msr.orb.ru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научной электронной библиотеки КиберЛенинка. http://cyberleninka.ru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Российской государственной библиотеки им. Ленина. http://www.dslib.net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электронной библиотеки научно-образовательной литературы.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http://libraryno.ru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электронной библиотеки БИБЛИОФОНД.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http://www.bibliofond.ru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библиотека работника социальной службы.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https://www.socialmag.info/soderzhanie-1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исследований социальной политики.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http://www.jsps.ru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«Работник социальной  службы».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https://www.socialmag.info/socialserviceworker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«Медико-социальная экспертиза и реабилитация».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http://www.medlit.ru/journal/483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«Социальная работа».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http://ssopir.ru/archive/pap.htm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«Социальная защита».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https://i-podmoskovie.ru/php/socialnajazaschita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«Социальная защита в России».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http://cspr.rprim.gov.spb.ru/novosti/zhurnal-socialnaja-zaschita-v-rossii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«Социальное обслуживание».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https://www.socialmag.info/gody-socobsuzhivanie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«Социологические исследования» (СОЦИС) </w:t>
      </w:r>
      <w:r>
        <w:rPr>
          <w:rFonts w:ascii="Times New Roman" w:hAnsi="Times New Roman" w:cs="Times New Roman"/>
          <w:color w:val="0000FF"/>
          <w:sz w:val="28"/>
          <w:szCs w:val="28"/>
        </w:rPr>
        <w:t>http://www.isras.ru/socis.html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«Новые исследования в области социальной работы и смежных науках».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https://www.socialmag.info/kopiya-stoimost-podpiski-2</w:t>
      </w:r>
    </w:p>
    <w:p>
      <w:pPr>
        <w:pStyle w:val="17"/>
        <w:shd w:val="clear" w:color="auto" w:fill="auto"/>
        <w:tabs>
          <w:tab w:val="left" w:pos="562"/>
        </w:tabs>
        <w:spacing w:before="0" w:after="333" w:line="322" w:lineRule="exact"/>
        <w:ind w:firstLine="0"/>
        <w:jc w:val="both"/>
        <w:rPr>
          <w:sz w:val="28"/>
          <w:szCs w:val="28"/>
        </w:rPr>
      </w:pPr>
    </w:p>
    <w:p>
      <w:pPr>
        <w:pStyle w:val="17"/>
        <w:shd w:val="clear" w:color="auto" w:fill="auto"/>
        <w:tabs>
          <w:tab w:val="left" w:pos="562"/>
        </w:tabs>
        <w:spacing w:before="0" w:after="333" w:line="322" w:lineRule="exact"/>
        <w:ind w:firstLine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7"/>
        <w:shd w:val="clear" w:color="auto" w:fill="auto"/>
        <w:tabs>
          <w:tab w:val="left" w:pos="562"/>
        </w:tabs>
        <w:spacing w:before="0" w:after="333" w:line="322" w:lineRule="exact"/>
        <w:ind w:firstLine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C4DDA"/>
    <w:multiLevelType w:val="multilevel"/>
    <w:tmpl w:val="13BC4D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2F9"/>
    <w:multiLevelType w:val="multilevel"/>
    <w:tmpl w:val="178F72F9"/>
    <w:lvl w:ilvl="0" w:tentative="0">
      <w:start w:val="1"/>
      <w:numFmt w:val="decimal"/>
      <w:lvlText w:val="%1."/>
      <w:lvlJc w:val="left"/>
      <w:pPr>
        <w:ind w:left="1069" w:hanging="360"/>
      </w:pPr>
      <w:rPr>
        <w:rFonts w:eastAsiaTheme="minorHAnsi"/>
        <w:sz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CC834B5"/>
    <w:multiLevelType w:val="multilevel"/>
    <w:tmpl w:val="5CC834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2476F"/>
    <w:multiLevelType w:val="multilevel"/>
    <w:tmpl w:val="6242476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01B56"/>
    <w:rsid w:val="000A0623"/>
    <w:rsid w:val="000A7DD8"/>
    <w:rsid w:val="000E1DE4"/>
    <w:rsid w:val="001C677B"/>
    <w:rsid w:val="00221341"/>
    <w:rsid w:val="00227C3B"/>
    <w:rsid w:val="003510B8"/>
    <w:rsid w:val="00444DC1"/>
    <w:rsid w:val="005603C0"/>
    <w:rsid w:val="005700AD"/>
    <w:rsid w:val="005C1A99"/>
    <w:rsid w:val="00695E30"/>
    <w:rsid w:val="00816E83"/>
    <w:rsid w:val="00956022"/>
    <w:rsid w:val="00A01B56"/>
    <w:rsid w:val="00B03418"/>
    <w:rsid w:val="00B2673F"/>
    <w:rsid w:val="00BC3798"/>
    <w:rsid w:val="00D63780"/>
    <w:rsid w:val="00DE0610"/>
    <w:rsid w:val="00E679AA"/>
    <w:rsid w:val="00EB1193"/>
    <w:rsid w:val="00F66EE3"/>
    <w:rsid w:val="3C3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ody Text 2"/>
    <w:basedOn w:val="1"/>
    <w:link w:val="9"/>
    <w:unhideWhenUsed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4"/>
    <w:uiPriority w:val="0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9">
    <w:name w:val="Основной текст 2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10">
    <w:name w:val="List Paragraph"/>
    <w:basedOn w:val="1"/>
    <w:qFormat/>
    <w:uiPriority w:val="9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Style6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3">
    <w:name w:val="Style9"/>
    <w:basedOn w:val="1"/>
    <w:uiPriority w:val="9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b-serp-url__item1"/>
    <w:basedOn w:val="3"/>
    <w:uiPriority w:val="0"/>
  </w:style>
  <w:style w:type="character" w:customStyle="1" w:styleId="15">
    <w:name w:val="Font Style40"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16">
    <w:name w:val="Основной текст (2)_"/>
    <w:basedOn w:val="3"/>
    <w:link w:val="1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7">
    <w:name w:val="Основной текст (2)"/>
    <w:basedOn w:val="1"/>
    <w:link w:val="16"/>
    <w:uiPriority w:val="0"/>
    <w:pPr>
      <w:widowControl w:val="0"/>
      <w:shd w:val="clear" w:color="auto" w:fill="FFFFFF"/>
      <w:spacing w:before="720" w:after="60" w:line="277" w:lineRule="exact"/>
      <w:ind w:hanging="740"/>
    </w:pPr>
    <w:rPr>
      <w:rFonts w:ascii="Times New Roman" w:hAnsi="Times New Roman" w:eastAsia="Times New Roman" w:cs="Times New Roman"/>
    </w:rPr>
  </w:style>
  <w:style w:type="paragraph" w:customStyle="1" w:styleId="18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Заголовок №1_"/>
    <w:basedOn w:val="3"/>
    <w:link w:val="20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Заголовок №1"/>
    <w:basedOn w:val="1"/>
    <w:link w:val="19"/>
    <w:qFormat/>
    <w:uiPriority w:val="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h8Ntzf0GqpchqD6m9/CFNhqaQWHEKQm6PuBzo8bXdLk=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n6Lr0JNmQHyPJHtJeC3KATKihluRVR9nIwn7FccbuUo=</DigestValue>
    </Reference>
  </SignedInfo>
  <SignatureValue>mdXIZDJeo0rWXrNzldUgJwr1S8KtD8OyNlKj6gCOzbIQ6kqH1LhMx4EqNlDFn+jB
S5DFHIYQnyK82UvwVO7o+w==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xW+5nvekLdUsOlmlMsIFrO/gy88=</DigestValue>
      </Reference>
      <Reference URI="/word/document.xml?ContentType=application/vnd.openxmlformats-officedocument.wordprocessingml.document.main+xml">
        <DigestMethod Algorithm="http://www.w3.org/2000/09/xmldsig#sha1"/>
        <DigestValue>xoFpgYMlmCtSU0t2jR32CtitPzY=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cpK0aNXh/hXdUUAQbTWp3t4tE7o=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iNYsz7wDqB2n9yk79rD3gCeGuBM=</DigestValue>
      </Reference>
      <Reference URI="/word/settings.xml?ContentType=application/vnd.openxmlformats-officedocument.wordprocessingml.settings+xml">
        <DigestMethod Algorithm="http://www.w3.org/2000/09/xmldsig#sha1"/>
        <DigestValue>afuZpYaQU5qdhmpgrHZup48BEcM=</DigestValue>
      </Reference>
      <Reference URI="/word/styles.xml?ContentType=application/vnd.openxmlformats-officedocument.wordprocessingml.styles+xml">
        <DigestMethod Algorithm="http://www.w3.org/2000/09/xmldsig#sha1"/>
        <DigestValue>QI/k5fip72TVwZ/SyC1aOS7j/nY=</DigestValue>
      </Reference>
      <Reference URI="/word/theme/theme1.xml?ContentType=application/vnd.openxmlformats-officedocument.theme+xml">
        <DigestMethod Algorithm="http://www.w3.org/2000/09/xmldsig#sha1"/>
        <DigestValue>B4XeZ2aAIrwOZFLmtE1zDbvnORo=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2021-10-18T16:34:14Z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2021-10-18T16:34:14Z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ОИПК</Company>
  <Pages>11</Pages>
  <Words>2604</Words>
  <Characters>14844</Characters>
  <Lines>123</Lines>
  <Paragraphs>34</Paragraphs>
  <TotalTime>0</TotalTime>
  <ScaleCrop>false</ScaleCrop>
  <LinksUpToDate>false</LinksUpToDate>
  <CharactersWithSpaces>17414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2021-02-12T10:49:00Z</dcterms:created>
  <dc:creator>ПТО</dc:creator>
  <cp:lastModifiedBy>USER</cp:lastModifiedBy>
  <dcterms:modified xsi:type="dcterms:W3CDTF">2021-10-18T10:29:46Z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924389A58BB24761860024F57457D320</vt:lpwstr>
  </property>
</Properties>
</file>