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Государственное бюджетное профессиональное образовательное учреждение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Псковской области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«Опочецкий индустриально-педагогический колледж»</w:t>
      </w:r>
    </w:p>
    <w:p>
      <w:r>
        <w:rPr>
          <w:rFonts w:ascii="Times New Roman" w:hAnsi="Times New Roman" w:eastAsia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98425</wp:posOffset>
                </wp:positionV>
                <wp:extent cx="2496820" cy="201168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УТВЕРЖДЕНО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приказом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заместителя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директора по производственной работе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(исполняющего обязанности директора колледжа)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01.09.202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№2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75pt;margin-top:7.75pt;height:158.4pt;width:196.6pt;z-index:251659264;v-text-anchor:middle;mso-width-relative:page;mso-height-relative:page;" fillcolor="#FFFFFF [3212]" filled="t" stroked="f" coordsize="21600,21600" o:gfxdata="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Wk/GPZAAAACgEA&#10;AA8AAAAAAAAAAQAgAAAAIgAAAGRycy9kb3ducmV2LnhtbFBLAQIUABQAAAAIAIdO4kDR3JVhiwIA&#10;AOsEAAAOAAAAAAAAAAEAIAAAACg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УТВЕРЖДЕНО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приказом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заместителя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директора по производственной работе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(исполняющего обязанности директора колледжа)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01.09.202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№2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t xml:space="preserve">  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– программа повышения    квалификации</w:t>
      </w:r>
    </w:p>
    <w:p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Использование современных развивающих игр,  интерактивного оборудования  в педагогическом процессе дошкольной образовательной организации</w:t>
      </w:r>
    </w:p>
    <w:p>
      <w:pPr>
        <w:rPr>
          <w:rFonts w:ascii="Arial" w:hAnsi="Arial" w:cs="Arial"/>
          <w:color w:val="000000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Опочка         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ПО «Опочецкий индустриально- педагогический колледж «г. Опочки Псковской области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Разработчики: Григорьева Александра Николаевна, кандидат педагогических наук, преподаватель педагогики Государственного бюджетного профессионального  образовательного учреждения Псковской области «Опочецкий индустриально-педагогический колледж» </w:t>
      </w:r>
    </w:p>
    <w:p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Программа рассмотрена на заседании кафедры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теоретических и методических основ дошкольного образования, русского языка и литературы, иностранного языка, теории и методики музыкального воспитания</w:t>
      </w:r>
    </w:p>
    <w:p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eastAsia="Times New Roman" w:cs="Times New Roman"/>
          <w:i/>
          <w:i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Протокол №     от </w:t>
      </w:r>
    </w:p>
    <w:p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 w:eastAsia="Times New Roman" w:cs="Times New Roman"/>
          <w:i/>
          <w:iCs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Зав. кафедрой ________   А.Н. Григорьева</w:t>
      </w:r>
    </w:p>
    <w:p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-программа повышения   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Использование современных развивающих игр,  интерактивного оборудования  в педагогическом процессе дошкольной образовательной организации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Times New Roman" w:hAnsi="Times New Roman"/>
          <w:sz w:val="24"/>
        </w:rPr>
        <w:t>разработана на  основе:</w:t>
      </w:r>
    </w:p>
    <w:p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Федерального закона Российской Федерации от 29 декабря 2012 г. N273-ФЗ «Об образовании в Российской Федерации»; </w:t>
      </w:r>
    </w:p>
    <w:p>
      <w:pPr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 Приказа Министерства труда и социальной защиты Российской Федерации (Минтруда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России) от 18.10.2013 года №544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(Минобрнауки Рос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сии) от 17 октября 2013 г. №1155 «Об утверждении федерального государственного образовательного стандарта дошкольного образования»;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-на основании Приказа Минробрнауки от –01.07.2013г.№499 «О порядке организации осуществления образовательной деятельности по дополнительным профессиональным программам»;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-Положения о порядке организации и освоения дополнительных профессиональных программ и дополнительных общеразвивающих программ для детей и взрослых в ГБПОУ ПО «Опочецкий индустриально-педагогический колледж», утвержденного приказом директора колледжа от 09.12.2016 № 474.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разработано с ориентацией на деятельностный подход, что позволит обучающимся освоить игровую технологию обучения детей дошкольного возраста для решения конкретных практических задач. Содержание программы ориентирует обучающихся на всестороннее развитие личности ребенка посредством субъект-субъектного взаимодействия внутри системы педагог-ребенок-семья. Содержание программы включает два раздела.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первом разделе рассматриваются вопросы использования современных развивающих игр в образовательном процессе старшей, подготовительной групп. 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Центральное место программы занимает содержание второго раздела- интерактивное оборудование в детском саду. Обучающиеся знакомятся с принципами работы интерактивного стола, интерактивной панели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игрового оборудования-образовательной системы ЭдуКвест, методикой организации развивающих игр с использованием образовательной системы ЭдуКвест, интерактивного стола, интерактивной панели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выполняют зачетную работу по проведению интерактивных игр с детьми старшего дошкольного возраста.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Лицам, успешно освоившим дополнительную профессиональную программу повышения квалификации, выдается удостоверение о повышении квалификации установленного образца.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программы</w:t>
      </w:r>
      <w:r>
        <w:rPr>
          <w:rFonts w:ascii="Times New Roman" w:hAnsi="Times New Roman" w:cs="Times New Roman"/>
          <w:sz w:val="24"/>
          <w:szCs w:val="24"/>
        </w:rPr>
        <w:t>: повышение уровня профессиональной компетентности педагогов по использованию интерактивного оборудования, развивающих игр в образовательном процессе дошкольных образовательных организаций в соответствии с требованиями ФГОС ДО.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познакомить педагогов с интерактивным оборудованием: образовательная система ЭдуКвест, интерактивный стол, интерактивная панель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Bood</w:t>
      </w:r>
      <w:r>
        <w:rPr>
          <w:rFonts w:ascii="Times New Roman" w:hAnsi="Times New Roman" w:cs="Times New Roman"/>
          <w:sz w:val="24"/>
          <w:szCs w:val="24"/>
        </w:rPr>
        <w:t>; современными развивающими играми Бондибон,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развивающими играми Д. Кюизенера, логическими блоками Дьенеша, кубиками Зайцева, развивающими играми В.Воскобовича;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-способствовать освоению педагогами способов практического и творческого использования игрового оборудования в формирование предпосылок расширения тактильных и кинестетических ощущений, развития  внимания, улучшения зрительной, тактильной и кинестетической памяти, обогащению речи, повышению познавательной активности детей старшего дошкольного возраста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особенности организации, методики проведения развивающих игр с детьми старшего дошкольного возраста;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умений использования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учета возможностей панели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педагога детского сада.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>: 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значение развивающих игр в развитии детей старшего дошкольного возраста;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использования полифункциональных игр в педагогическом процессе</w:t>
      </w:r>
      <w:r>
        <w:rPr>
          <w:rFonts w:ascii="Times New Roman" w:hAnsi="Times New Roman" w:cs="Times New Roman"/>
          <w:bCs/>
          <w:color w:val="303F50"/>
          <w:sz w:val="24"/>
          <w:szCs w:val="24"/>
          <w:shd w:val="clear" w:color="auto" w:fill="FFFFFF"/>
        </w:rPr>
        <w:t>: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методику руководства развивающими играми; принципы планирования дидактических игр.,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-особенности методического обеспечения интерактивной панели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</w:rPr>
        <w:t>, образовательного пособия ЭдуКвест;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-требования к использования интерактивного оборудования в педагогическом процессе.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-планировать, проводить развивающие, интерактивные игры с детьми старшего дошкольного возраста с учетом возрастных, индивидуальных особенностей, ФГОС ДО;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-использовать возможности интерактивной панели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детского сада;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использованию интерактивного оборудования в педагогическом процессе детского сада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Учебный план (очно-заочная форма обучения с использованием дистанционных технологий)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741"/>
        <w:gridCol w:w="972"/>
        <w:gridCol w:w="89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 разделов и тем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Использование современных развивающих игр в образовательном процессе старшей, подготовительной групп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развивающих игр в развитии детей старшего дошкольного возраста. Общая характеристика развивающих игр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игры Д. Кюизенера, логические блоки Дьенеша, Кубики Зайцева. Применениев образовательном процессе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развивающих игр В.Воскобоовича. Методика организации ООД  с применением коврографа «Ларчик-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 2. Интерактивное оборудование в детском саду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Интерактивное оборудование: интерактивный стол, интерактивная панель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Игровое оборудование-образовательная система   ЭдуКвест. Требования к применению в детском саду. 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развивающих игр с использованием образовательной системы ЭдуКвест, интерактивного стола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обеспечение интерактивной панели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дошкольному образованию. Использование интерактивной панели в образовательном процессе в старшей, подготовительной группах детского сада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 применения интерактивной  панель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педагога детского сада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контроль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обучения, форма обучения, требования к образованию слушателей, режим занятий, форма итоговой аттестации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обучения- 16 часов: 5 час аудиторного обучения,11 час практические занятия     Формы обучения: очная, заочная, дистанционная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обучения в день – 3 академических часа в соответствии с расписанием.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 очной форме обучения предполагает включение обучающихся в активные формы работы: семинары-практикумы, деловые игры, моделирование образовательных ситуаций.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обучающимися нарабатываются материалы, которые могут быть использованы в их практической работе, они приобретают опыт группового взаимодействия с коллегами, умение совместно выполнять различные задания, а также навык организации процесса самообразования.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обучающийся в процессе изучения программы может получить индивидуальные консультации по вопросам организации образовательной деятельности.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курса предполагает проведение развивающих игр с интерактивным оборудованием для детей старшего дошкольного возраста.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обучающихся: воспитатели, студенты, обучающиеся по педагогическим специальностям, педагогические педагогически работники, родители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программы и уровню их подготовки: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освоению дополнительной профессиональной программы допускаются: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имеющие среднее профессиональное и (или) высшее образование по УГН «Образование и педагогические науки»;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получающие среднее профессиональное и (или) высшее образование по УГН «Образование и педагогические науки»;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Краткое содержание изучаемых тем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Использование современных развивающих игр в образовательном процессе старшей, подготовительной групп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развивающих игр в развитии детей старшего дошкольного возраста. Общая характеристика развивающих игр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игры Д.Кюизенера, логические блоки Дьенеша, Кубики Зайцева. Практическое использование в образовательном процессе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Многофункциональность игр: обучают, развивают, развлекают;</w:t>
      </w:r>
    </w:p>
    <w:p>
      <w:pPr>
        <w:shd w:val="clear" w:color="auto" w:fill="FFFFFF"/>
        <w:spacing w:before="45" w:after="0" w:line="240" w:lineRule="auto"/>
        <w:ind w:left="1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Широкий возрастной диапазон участников;</w:t>
      </w:r>
    </w:p>
    <w:p>
      <w:pPr>
        <w:shd w:val="clear" w:color="auto" w:fill="FFFFFF"/>
        <w:spacing w:before="45" w:after="0" w:line="240" w:lineRule="auto"/>
        <w:ind w:left="1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Вариативность игровых заданий и упражнений: множество вариантов как авторских, так и придуманных самостоятельно;</w:t>
      </w:r>
    </w:p>
    <w:p>
      <w:pPr>
        <w:shd w:val="clear" w:color="auto" w:fill="FFFFFF"/>
        <w:spacing w:before="45" w:after="0" w:line="240" w:lineRule="auto"/>
        <w:ind w:left="1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Творческий потенциал: можно играть бесконечно, придумывая всё новые варианты, развивая всё новые способности.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развивающих игр В. Воскобоовича. Методика организации ООД с применением коврографа «Ларчик». Этапы ознакомления с новой игрой; виды игр, планирование, организация самостоятельной игровой деятельности детей с использованием  коврографа «Ларчик»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Содержание полифункциональных игр: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sz w:val="21"/>
          <w:szCs w:val="21"/>
          <w:lang w:eastAsia="ru-RU"/>
        </w:rPr>
      </w:pP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2. Интерактивное оборудование в детском саду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Интерактивное оборудование: интерактивный стол, интерактивная панель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</w:rPr>
        <w:t>. Игровое оборудование-образовательная система   ЭдуКвест. Требования к применению в детском саду. Характеристика дидактических игр по лексическим темам.  Практическая работа с методическими рекомендациями по темам, варианты заданий.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интерактивной панели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дошкольному образованию. Возможности использования в образовательном процессе старшей, подготовительной групп интерактивных занятий по окружающему миру, формированию математических представлений, развитию речи. Возможности применения интерактивной панели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педагога детского сада. Организация занятий с детьми рисованием.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Зачетное занятие по проведению интерактивных игр с детьми  старшего дошкольного возраста. 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 (материально-техническое обеспечение, перечень кабинетов, кадровое обеспечение, литература, интернет источники)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теоретических основ дошкольного образования, психологии.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Оборудование учебного кабинета и рабочих мест кабинета: методические рекомендации к практическим и самостоятельным работам студентов, раздаточный дидактический материал, демонстрационный иллюстративный материал,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Оборудование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лаборатории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и рабочих мест лаборатории: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Учебная мастерская-лаборатория по компетенции «Дошкольное воспитание»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интерактивная система;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документ-камера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ноутбуки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-игры, мозаики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наборы для гимнастики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интерактивный стол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планетарий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конструкторы Лего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видеокамера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микрофонная аудиосистема</w:t>
      </w:r>
    </w:p>
    <w:p>
      <w:pPr>
        <w:spacing w:after="0" w:line="322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видеокамера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               Кадровый ресурс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Для реализации программы привлекаются преподаватели, имеющие высшее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образование по профилю преподаваемой дисциплины</w:t>
      </w:r>
    </w:p>
    <w:p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Основные источники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: </w:t>
      </w:r>
    </w:p>
    <w:p>
      <w:pPr>
        <w:pStyle w:val="5"/>
        <w:shd w:val="clear" w:color="auto" w:fill="FFFFFF"/>
        <w:spacing w:before="90" w:beforeAutospacing="0" w:after="90" w:afterAutospacing="0" w:line="315" w:lineRule="atLeast"/>
        <w:jc w:val="both"/>
      </w:pPr>
      <w:r>
        <w:t>1. Федеральный государственный образовательный стандарт дошкольного образования: Приказы и письма Минобрнауки РФ [Текст] / М: ТЦ Сфера, 2016 г.</w:t>
      </w:r>
    </w:p>
    <w:p>
      <w:pPr>
        <w:pStyle w:val="5"/>
        <w:shd w:val="clear" w:color="auto" w:fill="FFFFFF"/>
        <w:spacing w:before="90" w:beforeAutospacing="0" w:after="90" w:afterAutospacing="0" w:line="315" w:lineRule="atLeast"/>
        <w:jc w:val="both"/>
      </w:pPr>
      <w:r>
        <w:t>2. Никитин, Б.П. Ступеньки творчества или развивающие игры [Текст] / Никитин Б.П. - М: Просвещение,1990 г.</w:t>
      </w:r>
    </w:p>
    <w:p>
      <w:pPr>
        <w:pStyle w:val="5"/>
        <w:shd w:val="clear" w:color="auto" w:fill="FFFFFF"/>
        <w:spacing w:before="90" w:beforeAutospacing="0" w:after="90" w:afterAutospacing="0" w:line="315" w:lineRule="atLeast"/>
        <w:jc w:val="both"/>
      </w:pPr>
      <w:r>
        <w:t>3. Воскобович, В.В., Вакуленко, Л.С. Развивающие игры Воскобовича [Текст] / В.В.Воскобович, В.В.Вакуленко - Сфера, 2015 г.</w:t>
      </w:r>
    </w:p>
    <w:p>
      <w:pPr>
        <w:pStyle w:val="5"/>
        <w:shd w:val="clear" w:color="auto" w:fill="FFFFFF"/>
        <w:spacing w:before="90" w:beforeAutospacing="0" w:after="90" w:afterAutospacing="0" w:line="315" w:lineRule="atLeast"/>
        <w:jc w:val="both"/>
      </w:pPr>
      <w:r>
        <w:t>4. Михайлова, З.А. Игровые задачи для дошкольников[Текст] / З.А. Михайлова. - СПб: Издательство «Детство-пресс», 2016 г.</w:t>
      </w:r>
    </w:p>
    <w:p>
      <w:pPr>
        <w:pStyle w:val="5"/>
        <w:shd w:val="clear" w:color="auto" w:fill="FFFFFF"/>
        <w:spacing w:before="90" w:beforeAutospacing="0" w:after="90" w:afterAutospacing="0" w:line="315" w:lineRule="atLeast"/>
        <w:jc w:val="both"/>
      </w:pPr>
      <w:r>
        <w:t>5. Финкельштейн, Б.Б. На золотом крыльце…[Текст] / Б.Б. Финкельштейн. - Корвет, 2015 г.</w:t>
      </w:r>
    </w:p>
    <w:p>
      <w:pPr>
        <w:pStyle w:val="5"/>
        <w:shd w:val="clear" w:color="auto" w:fill="FFFFFF"/>
        <w:spacing w:before="90" w:beforeAutospacing="0" w:after="90" w:afterAutospacing="0" w:line="315" w:lineRule="atLeast"/>
        <w:jc w:val="both"/>
      </w:pPr>
      <w:r>
        <w:t>6. Давайте вместе поиграем. Методические советы по использованию дидактических игр с блоками Дьенеша и логическими фигурами[Текст] / Лелявина, Н.О., Финкельштейн, Б.Б. – Санкт- Петербург, ООО «Корвет», 1993 г.</w:t>
      </w:r>
    </w:p>
    <w:p>
      <w:pPr>
        <w:pStyle w:val="5"/>
        <w:shd w:val="clear" w:color="auto" w:fill="FFFFFF"/>
        <w:spacing w:before="90" w:beforeAutospacing="0" w:after="90" w:afterAutospacing="0" w:line="315" w:lineRule="atLeast"/>
        <w:jc w:val="both"/>
      </w:pPr>
      <w:r>
        <w:t>7. Комарова, Л.Д. Как работать с палочками Кюизенера? [Текст] / Л.Д. Комарова – Москва, Гном и Д, 2008 г.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Интернет-ресурсы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Воспитание детей дошкольного возраста  - </w:t>
      </w:r>
      <w:r>
        <w:fldChar w:fldCharType="begin"/>
      </w:r>
      <w:r>
        <w:instrText xml:space="preserve"> HYPERLINK "http://doshvozrast.ru/index.htm"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http://doshvozrast.ru/index.htm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FF"/>
          <w:sz w:val="24"/>
          <w:szCs w:val="24"/>
          <w:lang w:eastAsia="ru-RU"/>
        </w:rPr>
        <w:t>Сайт Развивающие игры для детей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 xml:space="preserve">  https://bibusha.ru/razvivayushchie-igry-dlya-detej-4-5-6-7-let-onlajn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3. Образовательный портал «Учёба»  раздел Дошкольное воспитание-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"http://www.ucheba.com/met_rus/k_doshvosp/title_main.htm"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http://www.ucheba.com/met_rus/k_doshvosp/title_main.htm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 Педагогическая библиотека - </w:t>
      </w:r>
      <w:r>
        <w:fldChar w:fldCharType="begin"/>
      </w:r>
      <w:r>
        <w:instrText xml:space="preserve"> HYPERLINK "http://www:pеdlib.ru/-"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http://www: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p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е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dlib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/-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Российский образовательный портал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lang w:eastAsia="ru-RU"/>
        </w:rPr>
        <w:t xml:space="preserve"> - </w:t>
      </w:r>
      <w:r>
        <w:fldChar w:fldCharType="begin"/>
      </w:r>
      <w:r>
        <w:instrText xml:space="preserve"> HYPERLINK "http://www.Shool.edu.ru"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http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://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www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Shool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edu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t>ru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6. Сайт  для преподавателей, родителей и студентов - </w:t>
      </w:r>
      <w:r>
        <w:fldChar w:fldCharType="begin"/>
      </w:r>
      <w:r>
        <w:instrText xml:space="preserve"> HYPERLINK "http://www:inter-pedagodika/ru"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://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inter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pedagodika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>
        <w:fldChar w:fldCharType="begin"/>
      </w:r>
      <w:r>
        <w:instrText xml:space="preserve"> HYPERLINK "http://ripo.unibel.by/umosso/obespecheniekmo.shtml"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://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ripo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unibel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by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umosso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obespecheniekmo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t>shtml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9.Сайт «Всё для детского сада»  </w:t>
      </w:r>
      <w:r>
        <w:fldChar w:fldCharType="begin"/>
      </w:r>
      <w:r>
        <w:instrText xml:space="preserve"> HYPERLINK "http://www.ivalex.vistcom.ru"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www.ivalex.vistcom.ru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состоянию на    01.01.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345F7"/>
    <w:multiLevelType w:val="multilevel"/>
    <w:tmpl w:val="017345F7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."/>
      <w:lvlJc w:val="left"/>
      <w:pPr>
        <w:ind w:left="1380" w:hanging="360"/>
      </w:pPr>
    </w:lvl>
    <w:lvl w:ilvl="2" w:tentative="0">
      <w:start w:val="1"/>
      <w:numFmt w:val="lowerRoman"/>
      <w:lvlText w:val="%3."/>
      <w:lvlJc w:val="right"/>
      <w:pPr>
        <w:ind w:left="2100" w:hanging="180"/>
      </w:pPr>
    </w:lvl>
    <w:lvl w:ilvl="3" w:tentative="0">
      <w:start w:val="1"/>
      <w:numFmt w:val="decimal"/>
      <w:lvlText w:val="%4."/>
      <w:lvlJc w:val="left"/>
      <w:pPr>
        <w:ind w:left="2820" w:hanging="360"/>
      </w:pPr>
    </w:lvl>
    <w:lvl w:ilvl="4" w:tentative="0">
      <w:start w:val="1"/>
      <w:numFmt w:val="lowerLetter"/>
      <w:lvlText w:val="%5."/>
      <w:lvlJc w:val="left"/>
      <w:pPr>
        <w:ind w:left="3540" w:hanging="360"/>
      </w:pPr>
    </w:lvl>
    <w:lvl w:ilvl="5" w:tentative="0">
      <w:start w:val="1"/>
      <w:numFmt w:val="lowerRoman"/>
      <w:lvlText w:val="%6."/>
      <w:lvlJc w:val="right"/>
      <w:pPr>
        <w:ind w:left="4260" w:hanging="180"/>
      </w:pPr>
    </w:lvl>
    <w:lvl w:ilvl="6" w:tentative="0">
      <w:start w:val="1"/>
      <w:numFmt w:val="decimal"/>
      <w:lvlText w:val="%7."/>
      <w:lvlJc w:val="left"/>
      <w:pPr>
        <w:ind w:left="4980" w:hanging="360"/>
      </w:pPr>
    </w:lvl>
    <w:lvl w:ilvl="7" w:tentative="0">
      <w:start w:val="1"/>
      <w:numFmt w:val="lowerLetter"/>
      <w:lvlText w:val="%8."/>
      <w:lvlJc w:val="left"/>
      <w:pPr>
        <w:ind w:left="5700" w:hanging="360"/>
      </w:pPr>
    </w:lvl>
    <w:lvl w:ilvl="8" w:tentative="0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9"/>
    <w:rsid w:val="000165F7"/>
    <w:rsid w:val="0002362C"/>
    <w:rsid w:val="00144BAE"/>
    <w:rsid w:val="0028618F"/>
    <w:rsid w:val="004A7AC6"/>
    <w:rsid w:val="004E6EB1"/>
    <w:rsid w:val="005015F8"/>
    <w:rsid w:val="00503444"/>
    <w:rsid w:val="00553E12"/>
    <w:rsid w:val="0062105C"/>
    <w:rsid w:val="00792CE8"/>
    <w:rsid w:val="00842319"/>
    <w:rsid w:val="008504B6"/>
    <w:rsid w:val="009459C8"/>
    <w:rsid w:val="009B4552"/>
    <w:rsid w:val="009D02EF"/>
    <w:rsid w:val="00B22B15"/>
    <w:rsid w:val="00B35282"/>
    <w:rsid w:val="00B47B9A"/>
    <w:rsid w:val="00B63518"/>
    <w:rsid w:val="00BE037B"/>
    <w:rsid w:val="00CB02C6"/>
    <w:rsid w:val="00CE68E3"/>
    <w:rsid w:val="00D04D94"/>
    <w:rsid w:val="00D735DB"/>
    <w:rsid w:val="00DC12DE"/>
    <w:rsid w:val="00E80759"/>
    <w:rsid w:val="00EA684A"/>
    <w:rsid w:val="00F9522B"/>
    <w:rsid w:val="00FB4FC9"/>
    <w:rsid w:val="00FC53B6"/>
    <w:rsid w:val="00FC6B09"/>
    <w:rsid w:val="65A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XDhoI8xo+J6+DvtfNnehakE7zOsHE/ilCphakB9DGlA=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FtZL0T3otzLk+ZvccOETnaK8B9LFVoOQ82pQsloH5jE=</DigestValue>
    </Reference>
  </SignedInfo>
  <SignatureValue>Jxb/V+ecULyi8pPJrAcX1jniiv+TCxUrxP51WddyLbQQw2TmFddaFjbWflp1S4TN
0ANmX/YOP9K5L7tJpH64ow==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xW+5nvekLdUsOlmlMsIFrO/gy88=</DigestValue>
      </Reference>
      <Reference URI="/word/document.xml?ContentType=application/vnd.openxmlformats-officedocument.wordprocessingml.document.main+xml">
        <DigestMethod Algorithm="http://www.w3.org/2000/09/xmldsig#sha1"/>
        <DigestValue>r+z3nREShTYF2qgEHNl32m+v8oM=</DigestValue>
      </Reference>
      <Reference URI="/word/endnotes.xml?ContentType=application/vnd.openxmlformats-officedocument.wordprocessingml.endnotes+xml">
        <DigestMethod Algorithm="http://www.w3.org/2000/09/xmldsig#sha1"/>
        <DigestValue>pZp17fJZPMaeJvxCXulkhjMtR0s=</DigestValue>
      </Reference>
      <Reference URI="/word/fontTable.xml?ContentType=application/vnd.openxmlformats-officedocument.wordprocessingml.fontTable+xml">
        <DigestMethod Algorithm="http://www.w3.org/2000/09/xmldsig#sha1"/>
        <DigestValue>pEiGpeGt0Bmq3G3w5yBiMyqVsUc=</DigestValue>
      </Reference>
      <Reference URI="/word/footnotes.xml?ContentType=application/vnd.openxmlformats-officedocument.wordprocessingml.footnotes+xml">
        <DigestMethod Algorithm="http://www.w3.org/2000/09/xmldsig#sha1"/>
        <DigestValue>TqO+3h1C5ymmfvGWSDsUwJxMF+8=</DigestValue>
      </Reference>
      <Reference URI="/word/numbering.xml?ContentType=application/vnd.openxmlformats-officedocument.wordprocessingml.numbering+xml">
        <DigestMethod Algorithm="http://www.w3.org/2000/09/xmldsig#sha1"/>
        <DigestValue>AQKvUHnlT+9HH/R9/xDJrXSLJtw=</DigestValue>
      </Reference>
      <Reference URI="/word/settings.xml?ContentType=application/vnd.openxmlformats-officedocument.wordprocessingml.settings+xml">
        <DigestMethod Algorithm="http://www.w3.org/2000/09/xmldsig#sha1"/>
        <DigestValue>4lNPTtgEUwjYNzcx7G44jFuOGM4=</DigestValue>
      </Reference>
      <Reference URI="/word/styles.xml?ContentType=application/vnd.openxmlformats-officedocument.wordprocessingml.styles+xml">
        <DigestMethod Algorithm="http://www.w3.org/2000/09/xmldsig#sha1"/>
        <DigestValue>degl9Z/b7dhI8sA9dH0w+gqUpgE=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2021-10-18T16:33:15Z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2021-10-18T16:33:15Z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2060</Words>
  <Characters>11748</Characters>
  <Lines>97</Lines>
  <Paragraphs>27</Paragraphs>
  <TotalTime>0</TotalTime>
  <ScaleCrop>false</ScaleCrop>
  <LinksUpToDate>false</LinksUpToDate>
  <CharactersWithSpaces>13781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2021-02-12T10:45:00Z</dcterms:created>
  <dc:creator>Пользователь</dc:creator>
  <cp:lastModifiedBy>USER</cp:lastModifiedBy>
  <dcterms:modified xsi:type="dcterms:W3CDTF">2021-10-18T10:27:55Z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89D29C74C9564B249797F724CED38357</vt:lpwstr>
  </property>
</Properties>
</file>